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0E" w:rsidRPr="00DF4D10" w:rsidRDefault="006F380E">
      <w:pPr>
        <w:rPr>
          <w:rFonts w:asciiTheme="majorHAnsi" w:hAnsiTheme="majorHAnsi"/>
          <w:i/>
        </w:rPr>
      </w:pPr>
      <w:r w:rsidRPr="00DF4D10">
        <w:rPr>
          <w:rFonts w:asciiTheme="majorHAnsi" w:hAnsiTheme="majorHAnsi"/>
          <w:i/>
        </w:rPr>
        <w:t>OFFICE OF THE VICE-CHANCELLOR FOR RESEARCH</w:t>
      </w:r>
    </w:p>
    <w:p w:rsidR="006F380E" w:rsidRDefault="006F380E">
      <w:pPr>
        <w:pStyle w:val="BodyA"/>
        <w:rPr>
          <w:rFonts w:ascii="Arial" w:hAnsi="Arial" w:cs="Arial"/>
          <w:sz w:val="18"/>
        </w:rPr>
      </w:pPr>
    </w:p>
    <w:p w:rsidR="006F380E" w:rsidRDefault="006F380E">
      <w:pPr>
        <w:pStyle w:val="BodyA"/>
        <w:rPr>
          <w:rFonts w:ascii="Arial" w:hAnsi="Arial" w:cs="Arial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4"/>
      </w:tblGrid>
      <w:tr w:rsidR="006F380E">
        <w:trPr>
          <w:cantSplit/>
          <w:trHeight w:val="44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80E" w:rsidRDefault="006F380E">
            <w:pPr>
              <w:pStyle w:val="Heading11"/>
              <w:rPr>
                <w:b w:val="0"/>
                <w:sz w:val="20"/>
              </w:rPr>
            </w:pPr>
            <w:r>
              <w:rPr>
                <w:sz w:val="20"/>
              </w:rPr>
              <w:t>INSTITUTIONAL BIOSAFETY COMMITTEE</w:t>
            </w:r>
          </w:p>
          <w:p w:rsidR="006F380E" w:rsidRDefault="006F380E">
            <w:pPr>
              <w:pStyle w:val="Heading11"/>
              <w:rPr>
                <w:sz w:val="18"/>
              </w:rPr>
            </w:pPr>
            <w:r>
              <w:rPr>
                <w:b w:val="0"/>
                <w:sz w:val="20"/>
              </w:rPr>
              <w:t>BIOHAZARD DECLARATION AND RISK ASSESSMENT FOR RESEARCH WORK</w:t>
            </w:r>
          </w:p>
        </w:tc>
      </w:tr>
    </w:tbl>
    <w:p w:rsidR="006F380E" w:rsidRPr="00DF4D10" w:rsidRDefault="006F380E">
      <w:pPr>
        <w:ind w:left="108"/>
      </w:pPr>
    </w:p>
    <w:p w:rsidR="006F380E" w:rsidRDefault="006F380E">
      <w:pPr>
        <w:ind w:left="108"/>
        <w:rPr>
          <w:rFonts w:ascii="Helvetica" w:hAnsi="Helvetica" w:cs="Helvetica"/>
        </w:rPr>
      </w:pPr>
    </w:p>
    <w:p w:rsidR="006F380E" w:rsidRDefault="006F380E">
      <w:pPr>
        <w:ind w:left="108"/>
        <w:rPr>
          <w:rFonts w:ascii="Arial" w:hAnsi="Arial" w:cs="Arial"/>
        </w:rPr>
      </w:pPr>
      <w:r>
        <w:rPr>
          <w:rFonts w:ascii="Helvetica" w:hAnsi="Helvetica" w:cs="Helvetica"/>
        </w:rPr>
        <w:t xml:space="preserve">INSTRUCTIONS: The </w:t>
      </w:r>
      <w:r>
        <w:rPr>
          <w:rFonts w:ascii="Helvetica" w:hAnsi="Helvetica" w:cs="Helvetica"/>
          <w:b/>
        </w:rPr>
        <w:t xml:space="preserve">principal investigator </w:t>
      </w:r>
      <w:r>
        <w:rPr>
          <w:rFonts w:ascii="Helvetica" w:hAnsi="Helvetica" w:cs="Helvetica"/>
        </w:rPr>
        <w:t>is responsible for completing this form and must be submitted to the Biosafety Officer for comments and review.</w:t>
      </w:r>
    </w:p>
    <w:p w:rsidR="006F380E" w:rsidRDefault="006F380E">
      <w:pPr>
        <w:ind w:left="108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1056"/>
        <w:gridCol w:w="1394"/>
        <w:gridCol w:w="2963"/>
        <w:gridCol w:w="1926"/>
      </w:tblGrid>
      <w:tr w:rsidR="006F380E">
        <w:trPr>
          <w:cantSplit/>
          <w:trHeight w:val="240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80E" w:rsidRDefault="006F380E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b/>
                <w:caps/>
              </w:rPr>
              <w:t xml:space="preserve">A. Research Project Title </w:t>
            </w:r>
          </w:p>
        </w:tc>
      </w:tr>
      <w:tr w:rsidR="006F380E">
        <w:trPr>
          <w:cantSplit/>
          <w:trHeight w:val="1100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F380E" w:rsidRDefault="006F380E">
            <w:pPr>
              <w:jc w:val="center"/>
              <w:rPr>
                <w:rFonts w:ascii="Arial" w:hAnsi="Arial" w:cs="Arial"/>
              </w:rPr>
            </w:pPr>
          </w:p>
          <w:p w:rsidR="006F380E" w:rsidRDefault="006F380E">
            <w:pPr>
              <w:jc w:val="center"/>
              <w:rPr>
                <w:rFonts w:ascii="Arial" w:hAnsi="Arial" w:cs="Arial"/>
              </w:rPr>
            </w:pPr>
          </w:p>
          <w:p w:rsidR="006F380E" w:rsidRDefault="006F380E">
            <w:pPr>
              <w:jc w:val="center"/>
              <w:rPr>
                <w:rFonts w:ascii="Arial" w:hAnsi="Arial" w:cs="Arial"/>
              </w:rPr>
            </w:pPr>
          </w:p>
          <w:p w:rsidR="006F380E" w:rsidRDefault="006F380E">
            <w:pPr>
              <w:jc w:val="center"/>
            </w:pPr>
          </w:p>
        </w:tc>
      </w:tr>
      <w:tr w:rsidR="006F380E">
        <w:trPr>
          <w:cantSplit/>
          <w:trHeight w:val="240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80E" w:rsidRDefault="006F380E">
            <w:pPr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caps/>
              </w:rPr>
              <w:t xml:space="preserve">B. Principal Investigator and Co-investigators </w:t>
            </w:r>
          </w:p>
        </w:tc>
      </w:tr>
      <w:tr w:rsidR="006F380E">
        <w:trPr>
          <w:cantSplit/>
          <w:trHeight w:val="64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Name of Principal Prop</w:t>
            </w:r>
            <w:r>
              <w:rPr>
                <w:rFonts w:ascii="Helvetica" w:hAnsi="Helvetica" w:cs="Helvetica"/>
                <w:b/>
                <w:sz w:val="16"/>
              </w:rPr>
              <w:t>o</w:t>
            </w:r>
            <w:r>
              <w:rPr>
                <w:rFonts w:ascii="Helvetica" w:hAnsi="Helvetica" w:cs="Helvetica"/>
                <w:b/>
                <w:sz w:val="16"/>
              </w:rPr>
              <w:t xml:space="preserve">nent/  </w:t>
            </w:r>
          </w:p>
          <w:p w:rsidR="006F380E" w:rsidRDefault="006F380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Co-investigators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Designation / Title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jc w:val="center"/>
            </w:pPr>
            <w:r>
              <w:rPr>
                <w:rFonts w:ascii="Helvetica" w:hAnsi="Helvetica" w:cs="Helvetica"/>
                <w:b/>
                <w:sz w:val="16"/>
              </w:rPr>
              <w:t>Institution/ (Affil</w:t>
            </w:r>
            <w:r>
              <w:rPr>
                <w:rFonts w:ascii="Helvetica" w:hAnsi="Helvetica" w:cs="Helvetica"/>
                <w:b/>
                <w:sz w:val="16"/>
              </w:rPr>
              <w:t>i</w:t>
            </w:r>
            <w:r>
              <w:rPr>
                <w:rFonts w:ascii="Helvetica" w:hAnsi="Helvetica" w:cs="Helvetica"/>
                <w:b/>
                <w:sz w:val="16"/>
              </w:rPr>
              <w:t>ation)</w:t>
            </w:r>
          </w:p>
          <w:p w:rsidR="006F380E" w:rsidRDefault="006F380E">
            <w:pPr>
              <w:jc w:val="center"/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Email address and phone number (mobile and landline)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6F380E" w:rsidRDefault="006F380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Qualification</w:t>
            </w:r>
          </w:p>
          <w:p w:rsidR="006F380E" w:rsidRDefault="006F380E">
            <w:pPr>
              <w:jc w:val="center"/>
            </w:pPr>
            <w:r>
              <w:rPr>
                <w:rFonts w:ascii="Helvetica" w:hAnsi="Helvetica" w:cs="Helvetica"/>
                <w:b/>
                <w:sz w:val="16"/>
              </w:rPr>
              <w:t>(degree(s) training exp</w:t>
            </w:r>
            <w:r>
              <w:rPr>
                <w:rFonts w:ascii="Helvetica" w:hAnsi="Helvetica" w:cs="Helvetica"/>
                <w:b/>
                <w:sz w:val="16"/>
              </w:rPr>
              <w:t>e</w:t>
            </w:r>
            <w:r>
              <w:rPr>
                <w:rFonts w:ascii="Helvetica" w:hAnsi="Helvetica" w:cs="Helvetica"/>
                <w:b/>
                <w:sz w:val="16"/>
              </w:rPr>
              <w:t>rience)</w:t>
            </w:r>
          </w:p>
        </w:tc>
      </w:tr>
      <w:tr w:rsidR="006F380E">
        <w:trPr>
          <w:cantSplit/>
          <w:trHeight w:val="560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</w:pPr>
          </w:p>
          <w:p w:rsidR="006F380E" w:rsidRDefault="006F380E"/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  <w:tc>
          <w:tcPr>
            <w:tcW w:w="29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  <w:tc>
          <w:tcPr>
            <w:tcW w:w="19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</w:tr>
      <w:tr w:rsidR="006F380E">
        <w:trPr>
          <w:cantSplit/>
          <w:trHeight w:val="560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</w:pPr>
          </w:p>
          <w:p w:rsidR="006F380E" w:rsidRDefault="006F380E"/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  <w:tc>
          <w:tcPr>
            <w:tcW w:w="29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  <w:tc>
          <w:tcPr>
            <w:tcW w:w="19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jc w:val="center"/>
            </w:pPr>
          </w:p>
        </w:tc>
      </w:tr>
    </w:tbl>
    <w:p w:rsidR="005B6BD0" w:rsidRDefault="005B6BD0" w:rsidP="005B6BD0"/>
    <w:p w:rsidR="005B6BD0" w:rsidRDefault="005B6BD0">
      <w:pPr>
        <w:ind w:left="108"/>
      </w:pPr>
    </w:p>
    <w:p w:rsidR="006F380E" w:rsidRDefault="006F380E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460"/>
          <w:tblHeader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Sub-headingA"/>
            </w:pPr>
            <w:r>
              <w:rPr>
                <w:sz w:val="20"/>
              </w:rPr>
              <w:t>C. BRIEF DESCRIPTION OF RESEARCH AND OBJECTIVES -</w:t>
            </w:r>
            <w:r>
              <w:rPr>
                <w:b w:val="0"/>
                <w:sz w:val="18"/>
              </w:rPr>
              <w:t>Attach a brief capsule proposal (not more than 600 words) containing the significance of the study, objectives and methodology.</w:t>
            </w:r>
          </w:p>
        </w:tc>
      </w:tr>
      <w:tr w:rsidR="006F380E">
        <w:trPr>
          <w:cantSplit/>
          <w:trHeight w:val="1602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</w:tbl>
    <w:p w:rsidR="005B6BD0" w:rsidRDefault="005B6BD0" w:rsidP="005B6BD0"/>
    <w:p w:rsidR="005B6BD0" w:rsidRDefault="005B6BD0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4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Sub-headingA"/>
            </w:pPr>
            <w:r>
              <w:rPr>
                <w:sz w:val="20"/>
              </w:rPr>
              <w:t>D. DECLARATION OF POTENTIALLY HAZARDOUS BIOLOGICAL AGENTS</w:t>
            </w:r>
          </w:p>
        </w:tc>
      </w:tr>
    </w:tbl>
    <w:p w:rsidR="006F380E" w:rsidRDefault="006F380E">
      <w:pPr>
        <w:ind w:left="10"/>
      </w:pPr>
    </w:p>
    <w:p w:rsidR="006F380E" w:rsidRDefault="006F380E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557"/>
        <w:gridCol w:w="1922"/>
        <w:gridCol w:w="1372"/>
        <w:gridCol w:w="1599"/>
      </w:tblGrid>
      <w:tr w:rsidR="006F380E">
        <w:trPr>
          <w:cantSplit/>
          <w:trHeight w:val="1980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D1. Type of potentially hazardous bi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logical materials and agents to be used in the study, list the following that is applicable: </w:t>
            </w:r>
            <w:r>
              <w:rPr>
                <w:i/>
                <w:sz w:val="18"/>
              </w:rPr>
              <w:t>(bacteria, fungus, par</w:t>
            </w:r>
            <w:r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site, virus, rickettsia, prion, toxin of biological origin,  human blood/tissue/body fluids/cells, non-human blood/tissue/body fluids/cells, rDNA, vectors, and others</w:t>
            </w:r>
            <w:r>
              <w:rPr>
                <w:sz w:val="18"/>
              </w:rPr>
              <w:t>), add rows if necessary.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D2. Source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D3.Genus/species/strain (if applicable)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D4. Quantity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18"/>
              </w:rPr>
              <w:t>D5. Risk Group (if applicable)</w:t>
            </w:r>
          </w:p>
        </w:tc>
      </w:tr>
      <w:tr w:rsidR="006F380E">
        <w:trPr>
          <w:cantSplit/>
          <w:trHeight w:val="514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  <w:tr w:rsidR="006F380E">
        <w:trPr>
          <w:cantSplit/>
          <w:trHeight w:val="514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</w:tbl>
    <w:p w:rsidR="006F380E" w:rsidRDefault="006F380E" w:rsidP="005B6BD0"/>
    <w:p w:rsidR="006F380E" w:rsidRDefault="006F380E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BodyA"/>
            </w:pPr>
            <w:r>
              <w:rPr>
                <w:b/>
                <w:sz w:val="20"/>
              </w:rPr>
              <w:t>F. PATHOGENIC AGENT INFORMATION</w:t>
            </w:r>
            <w:r>
              <w:rPr>
                <w:sz w:val="20"/>
              </w:rPr>
              <w:t xml:space="preserve"> (In a separate sheet, indicate the following for each pathogenic agent): </w:t>
            </w:r>
          </w:p>
        </w:tc>
      </w:tr>
    </w:tbl>
    <w:p w:rsidR="006F380E" w:rsidRDefault="006F380E">
      <w:pPr>
        <w:ind w:left="10"/>
      </w:pPr>
    </w:p>
    <w:p w:rsidR="006F380E" w:rsidRDefault="006F380E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F1.  Route of Transmission: (airborne, ingestion, parenteral, vector-borne (specify), fomites, others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F2.  Pathogenicity: (potential pathogen, opportunistic pathogen, non-pathogenic, unknown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F3.  Disease(s) caused by agent(s):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F4.  Host range: (humans, animals (specify), plants (specify), unknown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F5.  Infectious Dose: for humans, for animals, unknown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F6.  Incubation Period: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F7.  Natural Reservoir: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F8.  Survival Outside Host: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F9.  Communicability: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F10. Recommended decontamination procedure/disinfectant: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48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F11. Recommended Biosafety Level:</w:t>
            </w:r>
          </w:p>
          <w:p w:rsidR="006F380E" w:rsidRDefault="006F380E">
            <w:pPr>
              <w:pStyle w:val="BodyA"/>
            </w:pPr>
          </w:p>
        </w:tc>
      </w:tr>
    </w:tbl>
    <w:p w:rsidR="005B6BD0" w:rsidRDefault="005B6BD0" w:rsidP="005B6BD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9"/>
      </w:tblGrid>
      <w:tr w:rsidR="006F380E">
        <w:trPr>
          <w:cantSplit/>
          <w:trHeight w:val="240"/>
        </w:trPr>
        <w:tc>
          <w:tcPr>
            <w:tcW w:w="9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r>
              <w:rPr>
                <w:rFonts w:ascii="Helvetica" w:hAnsi="Helvetica" w:cs="Helvetica"/>
                <w:b/>
              </w:rPr>
              <w:t>G.DESCRIPTION OF LABORATORY</w:t>
            </w:r>
          </w:p>
        </w:tc>
      </w:tr>
    </w:tbl>
    <w:p w:rsidR="006F380E" w:rsidRDefault="006F380E">
      <w:pPr>
        <w:ind w:left="100"/>
      </w:pPr>
    </w:p>
    <w:p w:rsidR="006F380E" w:rsidRDefault="006F380E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0"/>
        <w:gridCol w:w="4574"/>
      </w:tblGrid>
      <w:tr w:rsidR="006F380E">
        <w:trPr>
          <w:cantSplit/>
          <w:trHeight w:val="333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G1. Name and Location of Laboratory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  <w:tr w:rsidR="006F380E">
        <w:trPr>
          <w:cantSplit/>
          <w:trHeight w:val="48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ind w:left="245" w:hanging="245"/>
            </w:pPr>
            <w:r>
              <w:rPr>
                <w:rFonts w:ascii="Helvetica" w:hAnsi="Helvetica" w:cs="Helvetica"/>
              </w:rPr>
              <w:t>G2. Biosafety level of laboratory (BSL1 to 3, ABSL1 to 3, not determined) ___________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ind w:left="245" w:hanging="245"/>
            </w:pPr>
          </w:p>
        </w:tc>
      </w:tr>
      <w:tr w:rsidR="006F380E">
        <w:trPr>
          <w:cantSplit/>
          <w:trHeight w:val="24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ind w:left="245" w:hanging="24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G3. Administrative controls present in the laboratory </w:t>
            </w:r>
          </w:p>
        </w:tc>
        <w:tc>
          <w:tcPr>
            <w:tcW w:w="4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ind w:left="245" w:hanging="245"/>
            </w:pPr>
            <w:r>
              <w:rPr>
                <w:rFonts w:ascii="Helvetica" w:hAnsi="Helvetica" w:cs="Helvetica"/>
              </w:rPr>
              <w:t>(available/not available)</w:t>
            </w:r>
          </w:p>
        </w:tc>
      </w:tr>
      <w:tr w:rsidR="006F380E">
        <w:trPr>
          <w:cantSplit/>
          <w:trHeight w:val="48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ind w:left="620"/>
            </w:pPr>
            <w:r>
              <w:rPr>
                <w:sz w:val="20"/>
              </w:rPr>
              <w:t>G3.1 access doors posted with biohazard info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mation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ind w:left="245" w:hanging="245"/>
            </w:pPr>
          </w:p>
        </w:tc>
      </w:tr>
      <w:tr w:rsidR="006F380E">
        <w:trPr>
          <w:cantSplit/>
          <w:trHeight w:val="48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ind w:left="620"/>
            </w:pPr>
            <w:r>
              <w:rPr>
                <w:sz w:val="20"/>
              </w:rPr>
              <w:t>G3.2 training of all personnel with potential exp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sure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ind w:left="245" w:hanging="245"/>
            </w:pPr>
          </w:p>
        </w:tc>
      </w:tr>
      <w:tr w:rsidR="006F380E">
        <w:trPr>
          <w:cantSplit/>
          <w:trHeight w:val="28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ind w:left="620"/>
            </w:pPr>
            <w:r>
              <w:rPr>
                <w:sz w:val="20"/>
              </w:rPr>
              <w:t>G3.3 medical surveillance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ind w:left="245" w:hanging="245"/>
            </w:pPr>
          </w:p>
        </w:tc>
      </w:tr>
      <w:tr w:rsidR="006F380E">
        <w:trPr>
          <w:cantSplit/>
          <w:trHeight w:val="28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ind w:left="620"/>
            </w:pPr>
            <w:r>
              <w:rPr>
                <w:sz w:val="20"/>
              </w:rPr>
              <w:t>G3.4 standard operating procedures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  <w:ind w:left="245" w:hanging="245"/>
            </w:pPr>
          </w:p>
        </w:tc>
      </w:tr>
    </w:tbl>
    <w:p w:rsidR="006F380E" w:rsidRDefault="006F380E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4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BodyA"/>
            </w:pPr>
            <w:r>
              <w:rPr>
                <w:b/>
                <w:sz w:val="20"/>
              </w:rPr>
              <w:t>H. DECLARATION OF LABORATORY AND PROCEDURAL HAZARDS</w:t>
            </w:r>
          </w:p>
        </w:tc>
      </w:tr>
    </w:tbl>
    <w:p w:rsidR="006F380E" w:rsidRDefault="006F380E">
      <w:pPr>
        <w:ind w:left="10"/>
      </w:pPr>
    </w:p>
    <w:p w:rsidR="006F380E" w:rsidRDefault="006F380E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0"/>
        <w:gridCol w:w="3064"/>
        <w:gridCol w:w="4550"/>
      </w:tblGrid>
      <w:tr w:rsidR="006F380E">
        <w:trPr>
          <w:cantSplit/>
          <w:trHeight w:val="192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rPr>
                <w:sz w:val="20"/>
              </w:rPr>
            </w:pPr>
            <w:r>
              <w:rPr>
                <w:sz w:val="20"/>
              </w:rPr>
              <w:t>Identify primary 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boratory hazard </w:t>
            </w:r>
            <w:r>
              <w:rPr>
                <w:i/>
                <w:sz w:val="20"/>
              </w:rPr>
              <w:t>(i</w:t>
            </w:r>
            <w:r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halation, ingestion, penetration thru skin, contact with mucous membranes of eyes, nose and mouth, a</w:t>
            </w:r>
            <w:r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lergens, etc.)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t>Indicate specific proc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dures/activity corresponding to potential hazard (i.e. pipetting, flaming of loop, vortex mixing, centrifugation, disposal of animal bedding, etc.)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r>
              <w:rPr>
                <w:rFonts w:ascii="Helvetica" w:hAnsi="Helvetica" w:cs="Helvetica"/>
              </w:rPr>
              <w:t>Describe the procedures/equipment that will be used to minimize risk. (i.e standard and special microbiological practices, primary containment, personal protective equipment, biosafety cabinet type and certification, etc.)</w:t>
            </w:r>
          </w:p>
        </w:tc>
      </w:tr>
      <w:tr w:rsidR="006F380E">
        <w:trPr>
          <w:cantSplit/>
          <w:trHeight w:val="518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  <w:tr w:rsidR="006F380E">
        <w:trPr>
          <w:cantSplit/>
          <w:trHeight w:val="518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</w:tbl>
    <w:p w:rsidR="006F380E" w:rsidRDefault="006F380E">
      <w:pPr>
        <w:ind w:left="10"/>
      </w:pPr>
    </w:p>
    <w:p w:rsidR="006F380E" w:rsidRDefault="006F380E" w:rsidP="005B6BD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440"/>
          <w:tblHeader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Sub-headingA"/>
              <w:rPr>
                <w:sz w:val="20"/>
              </w:rPr>
            </w:pPr>
            <w:r>
              <w:rPr>
                <w:sz w:val="20"/>
              </w:rPr>
              <w:t>Other special precautions:</w:t>
            </w:r>
          </w:p>
        </w:tc>
      </w:tr>
      <w:tr w:rsidR="006F380E">
        <w:trPr>
          <w:cantSplit/>
          <w:trHeight w:val="132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  <w:rPr>
                <w:sz w:val="20"/>
              </w:rPr>
            </w:pPr>
          </w:p>
          <w:p w:rsidR="006F380E" w:rsidRDefault="006F380E">
            <w:pPr>
              <w:pStyle w:val="BodyA"/>
            </w:pPr>
          </w:p>
        </w:tc>
      </w:tr>
    </w:tbl>
    <w:p w:rsidR="006F380E" w:rsidRDefault="006F380E">
      <w:pPr>
        <w:ind w:left="10"/>
      </w:pPr>
    </w:p>
    <w:p w:rsidR="006F380E" w:rsidRDefault="006F380E" w:rsidP="005B6BD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960"/>
          <w:tblHeader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Sub-headingA"/>
              <w:rPr>
                <w:sz w:val="20"/>
              </w:rPr>
            </w:pPr>
            <w:r>
              <w:rPr>
                <w:sz w:val="20"/>
              </w:rPr>
              <w:t xml:space="preserve">I. DECLARATION OF POTENTIALLY INFECTIOUS WASTES AND DESCRIPTION OF METHODS FOR THE  DECONTAMINATION AND DISPOSAL PROCEDURES </w:t>
            </w:r>
          </w:p>
          <w:p w:rsidR="006F380E" w:rsidRDefault="006F380E">
            <w:pPr>
              <w:pStyle w:val="BodyA"/>
            </w:pPr>
            <w:r>
              <w:rPr>
                <w:sz w:val="20"/>
              </w:rPr>
              <w:t>( Enumerate all potentially infectious wastes generated and described decontamination method and dispo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al for each). </w:t>
            </w:r>
          </w:p>
        </w:tc>
      </w:tr>
      <w:tr w:rsidR="006F380E">
        <w:trPr>
          <w:cantSplit/>
          <w:trHeight w:val="16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snapToGrid w:val="0"/>
            </w:pPr>
          </w:p>
          <w:p w:rsidR="006F380E" w:rsidRDefault="006F380E"/>
          <w:p w:rsidR="006F380E" w:rsidRDefault="006F380E"/>
          <w:p w:rsidR="006F380E" w:rsidRDefault="006F380E"/>
          <w:p w:rsidR="006F380E" w:rsidRDefault="006F380E"/>
        </w:tc>
      </w:tr>
    </w:tbl>
    <w:p w:rsidR="006F380E" w:rsidRDefault="006F380E" w:rsidP="005B6BD0"/>
    <w:p w:rsidR="006F380E" w:rsidRDefault="006F380E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6F380E">
        <w:trPr>
          <w:cantSplit/>
          <w:trHeight w:val="2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380E" w:rsidRDefault="006F380E">
            <w:pPr>
              <w:pStyle w:val="BodyA"/>
              <w:rPr>
                <w:sz w:val="20"/>
              </w:rPr>
            </w:pPr>
            <w:r>
              <w:rPr>
                <w:b/>
                <w:sz w:val="20"/>
              </w:rPr>
              <w:t>J. RESEARCH BIOSECURITY</w:t>
            </w:r>
          </w:p>
        </w:tc>
      </w:tr>
      <w:tr w:rsidR="006F380E">
        <w:trPr>
          <w:cantSplit/>
          <w:trHeight w:val="9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rPr>
                <w:sz w:val="20"/>
              </w:rPr>
            </w:pPr>
            <w:r>
              <w:rPr>
                <w:sz w:val="20"/>
              </w:rPr>
              <w:t xml:space="preserve">J1. Does the research has the potential for dual-use? </w:t>
            </w:r>
          </w:p>
          <w:p w:rsidR="006F380E" w:rsidRDefault="006F380E">
            <w:pPr>
              <w:pStyle w:val="BodyA"/>
              <w:rPr>
                <w:sz w:val="20"/>
              </w:rPr>
            </w:pPr>
          </w:p>
          <w:p w:rsidR="006F380E" w:rsidRDefault="006F380E">
            <w:pPr>
              <w:pStyle w:val="BodyA"/>
            </w:pPr>
            <w:r>
              <w:rPr>
                <w:rFonts w:eastAsia="Helvetica"/>
                <w:sz w:val="20"/>
              </w:rPr>
              <w:t xml:space="preserve">      </w:t>
            </w:r>
            <w:r>
              <w:rPr>
                <w:sz w:val="20"/>
              </w:rPr>
              <w:t xml:space="preserve">____ yes  ___ no ___ not determined </w:t>
            </w:r>
          </w:p>
          <w:p w:rsidR="006F380E" w:rsidRDefault="006F380E">
            <w:pPr>
              <w:pStyle w:val="BodyA"/>
            </w:pPr>
          </w:p>
        </w:tc>
      </w:tr>
      <w:tr w:rsidR="006F380E">
        <w:trPr>
          <w:cantSplit/>
          <w:trHeight w:val="761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</w:pPr>
            <w:r>
              <w:rPr>
                <w:sz w:val="20"/>
              </w:rPr>
              <w:lastRenderedPageBreak/>
              <w:t xml:space="preserve">J2. Describe the mechanisms in place to prevent unauthorized access to research materials (i.e. lab locked when no one is present, entry log/card key access, locked incubators/refrigerators/freezers etc., security alarm system, inventory log, logging of visitors, escorting of visitors, etc.)  </w:t>
            </w:r>
          </w:p>
        </w:tc>
      </w:tr>
      <w:tr w:rsidR="006F380E">
        <w:trPr>
          <w:cantSplit/>
          <w:trHeight w:val="493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80E" w:rsidRDefault="006F380E">
            <w:pPr>
              <w:pStyle w:val="BodyA"/>
              <w:snapToGrid w:val="0"/>
            </w:pPr>
          </w:p>
        </w:tc>
      </w:tr>
    </w:tbl>
    <w:p w:rsidR="006F380E" w:rsidRDefault="006F380E">
      <w:pPr>
        <w:ind w:left="10"/>
      </w:pPr>
    </w:p>
    <w:p w:rsidR="006F380E" w:rsidRDefault="006F380E">
      <w:pPr>
        <w:ind w:left="108"/>
      </w:pPr>
    </w:p>
    <w:p w:rsidR="006F380E" w:rsidRDefault="006F380E"/>
    <w:p w:rsidR="006F380E" w:rsidRDefault="006F380E">
      <w:pPr>
        <w:ind w:left="108"/>
      </w:pPr>
    </w:p>
    <w:p w:rsidR="006F380E" w:rsidRDefault="006F380E">
      <w:pPr>
        <w:ind w:left="1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0"/>
        <w:gridCol w:w="2709"/>
        <w:gridCol w:w="2540"/>
      </w:tblGrid>
      <w:tr w:rsidR="006F380E">
        <w:trPr>
          <w:cantSplit/>
          <w:trHeight w:val="1360"/>
        </w:trPr>
        <w:tc>
          <w:tcPr>
            <w:tcW w:w="4290" w:type="dxa"/>
            <w:shd w:val="clear" w:color="auto" w:fill="FFFFFF"/>
          </w:tcPr>
          <w:p w:rsidR="006F380E" w:rsidRDefault="006F380E">
            <w:pPr>
              <w:ind w:left="108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Prepared by:</w:t>
            </w:r>
          </w:p>
          <w:p w:rsidR="006F380E" w:rsidRDefault="006F380E">
            <w:pPr>
              <w:ind w:left="108"/>
              <w:rPr>
                <w:sz w:val="22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sz w:val="22"/>
              </w:rPr>
              <w:t>____________________________________</w:t>
            </w:r>
          </w:p>
          <w:p w:rsidR="006F380E" w:rsidRDefault="006F380E">
            <w:pPr>
              <w:ind w:left="108"/>
            </w:pPr>
            <w:r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09" w:type="dxa"/>
            <w:shd w:val="clear" w:color="auto" w:fill="FFFFFF"/>
          </w:tcPr>
          <w:p w:rsidR="006F380E" w:rsidRDefault="006F380E">
            <w:pPr>
              <w:pStyle w:val="BodyB"/>
              <w:snapToGrid w:val="0"/>
            </w:pPr>
          </w:p>
          <w:p w:rsidR="006F380E" w:rsidRDefault="006F380E">
            <w:pPr>
              <w:pStyle w:val="BodyB"/>
            </w:pP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  <w:r>
              <w:t>_________________</w:t>
            </w:r>
          </w:p>
          <w:p w:rsidR="006F380E" w:rsidRDefault="006F380E">
            <w:pPr>
              <w:pStyle w:val="Body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540" w:type="dxa"/>
            <w:shd w:val="clear" w:color="auto" w:fill="FFFFFF"/>
          </w:tcPr>
          <w:p w:rsidR="006F380E" w:rsidRDefault="006F380E">
            <w:pPr>
              <w:snapToGrid w:val="0"/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6F380E" w:rsidRDefault="006F380E">
            <w:pPr>
              <w:ind w:left="108"/>
            </w:pPr>
            <w:r>
              <w:rPr>
                <w:rFonts w:ascii="Arial" w:hAnsi="Arial" w:cs="Arial"/>
              </w:rPr>
              <w:t xml:space="preserve">DATE </w:t>
            </w:r>
          </w:p>
          <w:p w:rsidR="006F380E" w:rsidRDefault="006F380E">
            <w:pPr>
              <w:pStyle w:val="BodyB"/>
            </w:pPr>
          </w:p>
        </w:tc>
      </w:tr>
      <w:tr w:rsidR="006F380E">
        <w:trPr>
          <w:cantSplit/>
          <w:trHeight w:val="1080"/>
        </w:trPr>
        <w:tc>
          <w:tcPr>
            <w:tcW w:w="4290" w:type="dxa"/>
            <w:shd w:val="clear" w:color="auto" w:fill="FFFFFF"/>
          </w:tcPr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by:</w:t>
            </w: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</w:p>
          <w:p w:rsidR="006F380E" w:rsidRDefault="006F380E">
            <w:pPr>
              <w:pStyle w:val="BodyB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6F380E" w:rsidRDefault="006F380E">
            <w:pPr>
              <w:pStyle w:val="BodyB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BIOSAFETY OFFICER</w:t>
            </w:r>
          </w:p>
        </w:tc>
        <w:tc>
          <w:tcPr>
            <w:tcW w:w="2709" w:type="dxa"/>
            <w:shd w:val="clear" w:color="auto" w:fill="FFFFFF"/>
          </w:tcPr>
          <w:p w:rsidR="006F380E" w:rsidRDefault="006F380E">
            <w:pPr>
              <w:pStyle w:val="BodyB"/>
              <w:snapToGrid w:val="0"/>
            </w:pPr>
          </w:p>
          <w:p w:rsidR="006F380E" w:rsidRDefault="006F380E">
            <w:pPr>
              <w:pStyle w:val="BodyB"/>
            </w:pPr>
          </w:p>
          <w:p w:rsidR="006F380E" w:rsidRDefault="006F380E">
            <w:pPr>
              <w:pStyle w:val="BodyB"/>
              <w:rPr>
                <w:rFonts w:ascii="Arial" w:hAnsi="Arial" w:cs="Arial"/>
              </w:rPr>
            </w:pPr>
            <w:r>
              <w:t>__________________</w:t>
            </w: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540" w:type="dxa"/>
            <w:shd w:val="clear" w:color="auto" w:fill="FFFFFF"/>
          </w:tcPr>
          <w:p w:rsidR="006F380E" w:rsidRDefault="006F380E">
            <w:pPr>
              <w:snapToGrid w:val="0"/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  <w:tr w:rsidR="006F380E">
        <w:trPr>
          <w:cantSplit/>
          <w:trHeight w:val="1080"/>
        </w:trPr>
        <w:tc>
          <w:tcPr>
            <w:tcW w:w="4290" w:type="dxa"/>
            <w:shd w:val="clear" w:color="auto" w:fill="FFFFFF"/>
          </w:tcPr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</w:p>
          <w:p w:rsidR="006F380E" w:rsidRDefault="006F380E">
            <w:pPr>
              <w:pStyle w:val="BodyB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6F380E" w:rsidRDefault="006F380E">
            <w:pPr>
              <w:pStyle w:val="BodyB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DEPARTMENT CHAIR</w:t>
            </w:r>
          </w:p>
        </w:tc>
        <w:tc>
          <w:tcPr>
            <w:tcW w:w="2709" w:type="dxa"/>
            <w:shd w:val="clear" w:color="auto" w:fill="FFFFFF"/>
          </w:tcPr>
          <w:p w:rsidR="006F380E" w:rsidRDefault="006F380E">
            <w:pPr>
              <w:pStyle w:val="BodyB"/>
              <w:snapToGrid w:val="0"/>
            </w:pPr>
          </w:p>
          <w:p w:rsidR="006F380E" w:rsidRDefault="006F380E">
            <w:pPr>
              <w:pStyle w:val="BodyB"/>
            </w:pPr>
          </w:p>
          <w:p w:rsidR="006F380E" w:rsidRDefault="006F380E">
            <w:pPr>
              <w:pStyle w:val="BodyB"/>
              <w:rPr>
                <w:rFonts w:ascii="Arial" w:hAnsi="Arial" w:cs="Arial"/>
              </w:rPr>
            </w:pPr>
            <w:r>
              <w:t>__________________</w:t>
            </w: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540" w:type="dxa"/>
            <w:shd w:val="clear" w:color="auto" w:fill="FFFFFF"/>
          </w:tcPr>
          <w:p w:rsidR="006F380E" w:rsidRDefault="006F380E">
            <w:pPr>
              <w:snapToGrid w:val="0"/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  <w:tr w:rsidR="006F380E">
        <w:trPr>
          <w:cantSplit/>
          <w:trHeight w:val="1080"/>
        </w:trPr>
        <w:tc>
          <w:tcPr>
            <w:tcW w:w="4290" w:type="dxa"/>
            <w:shd w:val="clear" w:color="auto" w:fill="FFFFFF"/>
          </w:tcPr>
          <w:p w:rsidR="006F380E" w:rsidRDefault="006F380E">
            <w:pPr>
              <w:snapToGrid w:val="0"/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</w:p>
          <w:p w:rsidR="006F380E" w:rsidRDefault="006F380E">
            <w:pPr>
              <w:pStyle w:val="BodyB"/>
              <w:rPr>
                <w:rFonts w:ascii="Arial" w:hAnsi="Arial" w:cs="Arial"/>
                <w:sz w:val="20"/>
              </w:rPr>
            </w:pPr>
          </w:p>
          <w:p w:rsidR="006F380E" w:rsidRDefault="006F380E">
            <w:pPr>
              <w:pStyle w:val="BodyB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6F380E" w:rsidRDefault="006F380E">
            <w:pPr>
              <w:pStyle w:val="BodyB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2709" w:type="dxa"/>
            <w:shd w:val="clear" w:color="auto" w:fill="FFFFFF"/>
          </w:tcPr>
          <w:p w:rsidR="006F380E" w:rsidRDefault="006F380E">
            <w:pPr>
              <w:pStyle w:val="BodyB"/>
              <w:snapToGrid w:val="0"/>
            </w:pPr>
          </w:p>
          <w:p w:rsidR="006F380E" w:rsidRDefault="006F380E">
            <w:pPr>
              <w:pStyle w:val="BodyB"/>
            </w:pPr>
          </w:p>
          <w:p w:rsidR="006F380E" w:rsidRDefault="006F380E">
            <w:pPr>
              <w:pStyle w:val="BodyB"/>
              <w:rPr>
                <w:rFonts w:ascii="Arial" w:hAnsi="Arial" w:cs="Arial"/>
              </w:rPr>
            </w:pPr>
            <w:r>
              <w:t>__________________</w:t>
            </w: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540" w:type="dxa"/>
            <w:shd w:val="clear" w:color="auto" w:fill="FFFFFF"/>
          </w:tcPr>
          <w:p w:rsidR="006F380E" w:rsidRDefault="006F380E">
            <w:pPr>
              <w:snapToGrid w:val="0"/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</w:p>
          <w:p w:rsidR="006F380E" w:rsidRDefault="006F380E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6F380E" w:rsidRDefault="006F380E">
            <w:pPr>
              <w:ind w:left="108"/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</w:tbl>
    <w:p w:rsidR="006F380E" w:rsidRDefault="006F380E"/>
    <w:sectPr w:rsidR="006F380E" w:rsidSect="00DF4D10">
      <w:headerReference w:type="default" r:id="rId6"/>
      <w:pgSz w:w="11906" w:h="16838" w:orient="landscape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25" w:rsidRDefault="00D82B25">
      <w:r>
        <w:separator/>
      </w:r>
    </w:p>
  </w:endnote>
  <w:endnote w:type="continuationSeparator" w:id="0">
    <w:p w:rsidR="00D82B25" w:rsidRDefault="00D8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25" w:rsidRDefault="00D82B25">
      <w:r>
        <w:separator/>
      </w:r>
    </w:p>
  </w:footnote>
  <w:footnote w:type="continuationSeparator" w:id="0">
    <w:p w:rsidR="00D82B25" w:rsidRDefault="00D8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1747"/>
      <w:gridCol w:w="6006"/>
      <w:gridCol w:w="1929"/>
    </w:tblGrid>
    <w:tr w:rsidR="00DF4D10" w:rsidTr="00966196">
      <w:trPr>
        <w:trHeight w:val="1770"/>
      </w:trPr>
      <w:tc>
        <w:tcPr>
          <w:tcW w:w="1747" w:type="dxa"/>
          <w:vMerge w:val="restart"/>
        </w:tcPr>
        <w:p w:rsidR="00DF4D10" w:rsidRPr="00DF4D10" w:rsidRDefault="00966196" w:rsidP="00DF4D10">
          <w:pPr>
            <w:pStyle w:val="Header"/>
            <w:tabs>
              <w:tab w:val="center" w:pos="756"/>
              <w:tab w:val="left" w:pos="1339"/>
            </w:tabs>
            <w:spacing w:before="120" w:after="120"/>
            <w:rPr>
              <w:rFonts w:cs="Lohit Hindi"/>
              <w:i/>
              <w:iCs/>
              <w:sz w:val="24"/>
            </w:rPr>
          </w:pPr>
          <w:r>
            <w:rPr>
              <w:rFonts w:cs="Lohit Hindi"/>
              <w:i/>
              <w:iCs/>
              <w:noProof/>
              <w:sz w:val="24"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332105</wp:posOffset>
                </wp:positionV>
                <wp:extent cx="862965" cy="798195"/>
                <wp:effectExtent l="19050" t="0" r="0" b="0"/>
                <wp:wrapTight wrapText="bothSides">
                  <wp:wrapPolygon edited="0">
                    <wp:start x="-477" y="0"/>
                    <wp:lineTo x="-477" y="21136"/>
                    <wp:lineTo x="21457" y="21136"/>
                    <wp:lineTo x="21457" y="0"/>
                    <wp:lineTo x="-477" y="0"/>
                  </wp:wrapPolygon>
                </wp:wrapTight>
                <wp:docPr id="2" name="Pictur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4D10" w:rsidRPr="00DF4D10">
            <w:rPr>
              <w:rFonts w:cs="Lohit Hindi"/>
              <w:i/>
              <w:iCs/>
              <w:sz w:val="24"/>
            </w:rPr>
            <w:tab/>
          </w:r>
          <w:r w:rsidR="00DF4D10" w:rsidRPr="00DF4D10">
            <w:rPr>
              <w:rFonts w:cs="Lohit Hindi"/>
              <w:i/>
              <w:iCs/>
              <w:sz w:val="24"/>
            </w:rPr>
            <w:tab/>
          </w:r>
        </w:p>
      </w:tc>
      <w:tc>
        <w:tcPr>
          <w:tcW w:w="6006" w:type="dxa"/>
          <w:vMerge w:val="restart"/>
        </w:tcPr>
        <w:p w:rsidR="003524E8" w:rsidRPr="00DF4D10" w:rsidRDefault="00DF4D10" w:rsidP="003524E8">
          <w:pPr>
            <w:pStyle w:val="Header"/>
            <w:spacing w:before="120" w:after="120"/>
            <w:jc w:val="center"/>
            <w:rPr>
              <w:rFonts w:cs="Lohit Hindi"/>
              <w:b/>
              <w:iCs/>
              <w:sz w:val="24"/>
            </w:rPr>
          </w:pPr>
          <w:r w:rsidRPr="00DF4D10">
            <w:rPr>
              <w:rFonts w:cs="Lohit Hindi"/>
              <w:b/>
              <w:iCs/>
              <w:sz w:val="24"/>
            </w:rPr>
            <w:t>University of the Philippines Manila</w:t>
          </w:r>
        </w:p>
        <w:p w:rsidR="003524E8" w:rsidRPr="00DF4D10" w:rsidRDefault="00DF4D10" w:rsidP="003524E8">
          <w:pPr>
            <w:pStyle w:val="Header"/>
            <w:spacing w:before="120" w:after="120"/>
            <w:jc w:val="center"/>
            <w:rPr>
              <w:rFonts w:cs="Lohit Hindi"/>
              <w:b/>
              <w:iCs/>
              <w:sz w:val="24"/>
            </w:rPr>
          </w:pPr>
          <w:r w:rsidRPr="00DF4D10">
            <w:rPr>
              <w:rFonts w:cs="Lohit Hindi"/>
              <w:b/>
              <w:iCs/>
              <w:sz w:val="24"/>
            </w:rPr>
            <w:t>NATIONAL INSTITUTES OF HEALTH</w:t>
          </w:r>
        </w:p>
        <w:p w:rsidR="003524E8" w:rsidRPr="003524E8" w:rsidRDefault="00DF4D10" w:rsidP="003524E8">
          <w:pPr>
            <w:pStyle w:val="Header"/>
            <w:spacing w:line="360" w:lineRule="auto"/>
            <w:jc w:val="center"/>
            <w:rPr>
              <w:rFonts w:cs="Lohit Hindi"/>
              <w:b/>
              <w:iCs/>
              <w:sz w:val="32"/>
            </w:rPr>
          </w:pPr>
          <w:r w:rsidRPr="003524E8">
            <w:rPr>
              <w:rFonts w:cs="Lohit Hindi"/>
              <w:b/>
              <w:iCs/>
              <w:sz w:val="32"/>
            </w:rPr>
            <w:t>INSTITUTIONAL BIOSAFETY AND</w:t>
          </w:r>
        </w:p>
        <w:p w:rsidR="003524E8" w:rsidRPr="003524E8" w:rsidRDefault="00DF4D10" w:rsidP="003524E8">
          <w:pPr>
            <w:pStyle w:val="Header"/>
            <w:jc w:val="center"/>
            <w:rPr>
              <w:rFonts w:cs="Lohit Hindi"/>
              <w:b/>
              <w:iCs/>
              <w:sz w:val="32"/>
            </w:rPr>
          </w:pPr>
          <w:r w:rsidRPr="003524E8">
            <w:rPr>
              <w:rFonts w:cs="Lohit Hindi"/>
              <w:b/>
              <w:iCs/>
              <w:sz w:val="32"/>
            </w:rPr>
            <w:t>BIOS</w:t>
          </w:r>
          <w:r w:rsidRPr="003524E8">
            <w:rPr>
              <w:rFonts w:cs="Lohit Hindi"/>
              <w:b/>
              <w:iCs/>
              <w:sz w:val="32"/>
            </w:rPr>
            <w:t>E</w:t>
          </w:r>
          <w:r w:rsidRPr="003524E8">
            <w:rPr>
              <w:rFonts w:cs="Lohit Hindi"/>
              <w:b/>
              <w:iCs/>
              <w:sz w:val="32"/>
            </w:rPr>
            <w:t>CURITY COMMITTEE</w:t>
          </w:r>
        </w:p>
        <w:p w:rsidR="00DF4D10" w:rsidRPr="00DF4D10" w:rsidRDefault="00DF4D10" w:rsidP="003524E8">
          <w:pPr>
            <w:pStyle w:val="Header"/>
            <w:jc w:val="center"/>
            <w:rPr>
              <w:rFonts w:cs="Lohit Hindi"/>
              <w:iCs/>
              <w:sz w:val="18"/>
              <w:szCs w:val="20"/>
            </w:rPr>
          </w:pPr>
          <w:r w:rsidRPr="00DF4D10">
            <w:rPr>
              <w:rFonts w:cs="Lohit Hindi"/>
              <w:iCs/>
              <w:sz w:val="18"/>
              <w:szCs w:val="20"/>
            </w:rPr>
            <w:t>G/F NIH Bldg. 623 Pedro Gil St., Ermita, Manila 1000 Philippines</w:t>
          </w:r>
        </w:p>
        <w:p w:rsidR="00DF4D10" w:rsidRPr="003524E8" w:rsidRDefault="00DF4D10" w:rsidP="003524E8">
          <w:pPr>
            <w:suppressLineNumbers/>
            <w:jc w:val="center"/>
            <w:rPr>
              <w:rFonts w:eastAsia="Batang" w:cs="Lohit Hindi"/>
              <w:iCs/>
              <w:sz w:val="18"/>
              <w:szCs w:val="20"/>
            </w:rPr>
          </w:pPr>
          <w:r w:rsidRPr="00DF4D10">
            <w:rPr>
              <w:rFonts w:eastAsia="Batang" w:cs="Lohit Hindi"/>
              <w:iCs/>
              <w:sz w:val="18"/>
              <w:szCs w:val="20"/>
            </w:rPr>
            <w:t>Tel Nos:  (632) 5264266; (632) 5264349 Telefax No: (632) 5250395 We</w:t>
          </w:r>
          <w:r w:rsidRPr="00DF4D10">
            <w:rPr>
              <w:rFonts w:eastAsia="Batang" w:cs="Lohit Hindi"/>
              <w:iCs/>
              <w:sz w:val="18"/>
              <w:szCs w:val="20"/>
            </w:rPr>
            <w:t>b</w:t>
          </w:r>
          <w:r w:rsidRPr="00DF4D10">
            <w:rPr>
              <w:rFonts w:eastAsia="Batang" w:cs="Lohit Hindi"/>
              <w:iCs/>
              <w:sz w:val="18"/>
              <w:szCs w:val="20"/>
            </w:rPr>
            <w:t>site:http://nih.upm.edu.ph/nihrdms</w:t>
          </w:r>
        </w:p>
      </w:tc>
      <w:tc>
        <w:tcPr>
          <w:tcW w:w="1929" w:type="dxa"/>
          <w:tcBorders>
            <w:bottom w:val="single" w:sz="4" w:space="0" w:color="auto"/>
          </w:tcBorders>
        </w:tcPr>
        <w:p w:rsidR="003524E8" w:rsidRDefault="003524E8" w:rsidP="00DF4D10">
          <w:pPr>
            <w:pStyle w:val="Header"/>
            <w:spacing w:before="120" w:after="120"/>
            <w:jc w:val="center"/>
            <w:rPr>
              <w:rFonts w:asciiTheme="majorHAnsi" w:hAnsiTheme="majorHAnsi" w:cs="Lohit Hindi"/>
              <w:iCs/>
            </w:rPr>
          </w:pPr>
        </w:p>
        <w:p w:rsidR="003524E8" w:rsidRDefault="003524E8" w:rsidP="00DF4D10">
          <w:pPr>
            <w:pStyle w:val="Header"/>
            <w:spacing w:before="120" w:after="120"/>
            <w:jc w:val="center"/>
            <w:rPr>
              <w:rFonts w:asciiTheme="majorHAnsi" w:hAnsiTheme="majorHAnsi" w:cs="Lohit Hindi"/>
              <w:iCs/>
            </w:rPr>
          </w:pPr>
        </w:p>
        <w:p w:rsidR="00DF4D10" w:rsidRPr="003524E8" w:rsidRDefault="00DF4D10" w:rsidP="00DF4D10">
          <w:pPr>
            <w:pStyle w:val="Header"/>
            <w:spacing w:before="120" w:after="120"/>
            <w:jc w:val="center"/>
            <w:rPr>
              <w:rFonts w:asciiTheme="majorHAnsi" w:hAnsiTheme="majorHAnsi" w:cs="Lohit Hindi"/>
              <w:iCs/>
            </w:rPr>
          </w:pPr>
          <w:r w:rsidRPr="003524E8">
            <w:rPr>
              <w:rFonts w:asciiTheme="majorHAnsi" w:hAnsiTheme="majorHAnsi" w:cs="Lohit Hindi"/>
              <w:iCs/>
            </w:rPr>
            <w:t>UPM-IBBC</w:t>
          </w:r>
        </w:p>
        <w:p w:rsidR="00DF4D10" w:rsidRPr="00DF4D10" w:rsidRDefault="00DF4D10" w:rsidP="00DF4D10">
          <w:pPr>
            <w:pStyle w:val="Header"/>
            <w:spacing w:before="120" w:after="120"/>
            <w:jc w:val="center"/>
            <w:rPr>
              <w:rFonts w:cs="Lohit Hindi"/>
              <w:i/>
              <w:iCs/>
              <w:sz w:val="24"/>
            </w:rPr>
          </w:pPr>
          <w:r w:rsidRPr="003524E8">
            <w:rPr>
              <w:rFonts w:asciiTheme="majorHAnsi" w:hAnsiTheme="majorHAnsi" w:cs="Lohit Hindi"/>
              <w:iCs/>
              <w:sz w:val="16"/>
            </w:rPr>
            <w:t>Guidelines in Biosaf</w:t>
          </w:r>
          <w:r w:rsidRPr="003524E8">
            <w:rPr>
              <w:rFonts w:asciiTheme="majorHAnsi" w:hAnsiTheme="majorHAnsi" w:cs="Lohit Hindi"/>
              <w:iCs/>
              <w:sz w:val="16"/>
            </w:rPr>
            <w:t>e</w:t>
          </w:r>
          <w:r w:rsidRPr="003524E8">
            <w:rPr>
              <w:rFonts w:asciiTheme="majorHAnsi" w:hAnsiTheme="majorHAnsi" w:cs="Lohit Hindi"/>
              <w:iCs/>
              <w:sz w:val="16"/>
            </w:rPr>
            <w:t>ty and Bios</w:t>
          </w:r>
          <w:r w:rsidRPr="003524E8">
            <w:rPr>
              <w:rFonts w:asciiTheme="majorHAnsi" w:hAnsiTheme="majorHAnsi" w:cs="Lohit Hindi"/>
              <w:iCs/>
              <w:sz w:val="16"/>
            </w:rPr>
            <w:t>e</w:t>
          </w:r>
          <w:r w:rsidRPr="003524E8">
            <w:rPr>
              <w:rFonts w:asciiTheme="majorHAnsi" w:hAnsiTheme="majorHAnsi" w:cs="Lohit Hindi"/>
              <w:iCs/>
              <w:sz w:val="16"/>
            </w:rPr>
            <w:t>curity</w:t>
          </w:r>
        </w:p>
      </w:tc>
    </w:tr>
    <w:tr w:rsidR="00DF4D10" w:rsidTr="00966196">
      <w:trPr>
        <w:trHeight w:val="870"/>
      </w:trPr>
      <w:tc>
        <w:tcPr>
          <w:tcW w:w="1747" w:type="dxa"/>
          <w:vMerge/>
        </w:tcPr>
        <w:p w:rsidR="00DF4D10" w:rsidRPr="00DF4D10" w:rsidRDefault="00DF4D10" w:rsidP="00DF4D10">
          <w:pPr>
            <w:pStyle w:val="Header"/>
            <w:spacing w:before="120" w:after="120"/>
            <w:jc w:val="center"/>
            <w:rPr>
              <w:rFonts w:cs="Lohit Hindi"/>
              <w:i/>
              <w:iCs/>
              <w:noProof/>
              <w:sz w:val="24"/>
            </w:rPr>
          </w:pPr>
        </w:p>
      </w:tc>
      <w:tc>
        <w:tcPr>
          <w:tcW w:w="6006" w:type="dxa"/>
          <w:vMerge/>
        </w:tcPr>
        <w:p w:rsidR="00DF4D10" w:rsidRPr="00DF4D10" w:rsidRDefault="00DF4D10" w:rsidP="00DF4D10">
          <w:pPr>
            <w:pStyle w:val="Header"/>
            <w:spacing w:before="120" w:after="120"/>
            <w:jc w:val="center"/>
            <w:rPr>
              <w:rFonts w:cs="Lohit Hindi"/>
              <w:b/>
              <w:i/>
              <w:iCs/>
              <w:sz w:val="24"/>
            </w:rPr>
          </w:pPr>
        </w:p>
      </w:tc>
      <w:tc>
        <w:tcPr>
          <w:tcW w:w="1929" w:type="dxa"/>
          <w:tcBorders>
            <w:top w:val="single" w:sz="4" w:space="0" w:color="auto"/>
          </w:tcBorders>
        </w:tcPr>
        <w:p w:rsidR="003524E8" w:rsidRDefault="003524E8" w:rsidP="003524E8">
          <w:pPr>
            <w:pStyle w:val="Header"/>
            <w:spacing w:before="120" w:after="120"/>
            <w:rPr>
              <w:rFonts w:cs="Lohit Hindi"/>
              <w:iCs/>
              <w:sz w:val="22"/>
            </w:rPr>
          </w:pPr>
        </w:p>
        <w:p w:rsidR="00DF4D10" w:rsidRPr="00DF4D10" w:rsidRDefault="00DF4D10" w:rsidP="00DF4D10">
          <w:pPr>
            <w:pStyle w:val="Header"/>
            <w:spacing w:before="120" w:after="120"/>
            <w:jc w:val="center"/>
            <w:rPr>
              <w:rFonts w:cs="Lohit Hindi"/>
              <w:iCs/>
              <w:sz w:val="24"/>
            </w:rPr>
          </w:pPr>
          <w:r w:rsidRPr="00DF4D10">
            <w:rPr>
              <w:rFonts w:cs="Lohit Hindi"/>
              <w:iCs/>
              <w:sz w:val="22"/>
            </w:rPr>
            <w:t>FORM 1</w:t>
          </w:r>
        </w:p>
      </w:tc>
    </w:tr>
  </w:tbl>
  <w:p w:rsidR="006F380E" w:rsidRDefault="006F380E">
    <w:pPr>
      <w:pStyle w:val="HeaderFooterA"/>
      <w:rPr>
        <w:rFonts w:ascii="Times New Roman" w:eastAsia="Times New Roman" w:hAnsi="Times New Roman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34F0"/>
    <w:rsid w:val="000B4469"/>
    <w:rsid w:val="0023516B"/>
    <w:rsid w:val="0028145D"/>
    <w:rsid w:val="003524E8"/>
    <w:rsid w:val="005B6BD0"/>
    <w:rsid w:val="006F380E"/>
    <w:rsid w:val="00833D9D"/>
    <w:rsid w:val="00966196"/>
    <w:rsid w:val="00B834F0"/>
    <w:rsid w:val="00D82B25"/>
    <w:rsid w:val="00DA3657"/>
    <w:rsid w:val="00DF4D10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6B"/>
    <w:rPr>
      <w:rFonts w:eastAsia="ヒラギノ角ゴ Pro W3"/>
      <w:color w:val="000000"/>
      <w:kern w:val="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3516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23516B"/>
    <w:pPr>
      <w:spacing w:after="120"/>
    </w:pPr>
  </w:style>
  <w:style w:type="paragraph" w:styleId="List">
    <w:name w:val="List"/>
    <w:basedOn w:val="BodyText"/>
    <w:rsid w:val="0023516B"/>
    <w:rPr>
      <w:rFonts w:cs="Lohit Hindi"/>
    </w:rPr>
  </w:style>
  <w:style w:type="paragraph" w:styleId="Caption">
    <w:name w:val="caption"/>
    <w:basedOn w:val="Normal"/>
    <w:qFormat/>
    <w:rsid w:val="0023516B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rsid w:val="0023516B"/>
    <w:pPr>
      <w:suppressLineNumbers/>
    </w:pPr>
    <w:rPr>
      <w:rFonts w:cs="Lohit Hindi"/>
    </w:rPr>
  </w:style>
  <w:style w:type="paragraph" w:customStyle="1" w:styleId="HeaderFooterA">
    <w:name w:val="Header &amp; Footer A"/>
    <w:rsid w:val="0023516B"/>
    <w:rPr>
      <w:rFonts w:ascii="Helvetica" w:eastAsia="ヒラギノ角ゴ Pro W3" w:hAnsi="Helvetica" w:cs="Helvetica"/>
      <w:color w:val="000000"/>
      <w:kern w:val="1"/>
      <w:lang w:eastAsia="zh-CN" w:bidi="hi-IN"/>
    </w:rPr>
  </w:style>
  <w:style w:type="paragraph" w:customStyle="1" w:styleId="BodyA">
    <w:name w:val="Body A"/>
    <w:rsid w:val="0023516B"/>
    <w:rPr>
      <w:rFonts w:ascii="Helvetica" w:eastAsia="ヒラギノ角ゴ Pro W3" w:hAnsi="Helvetica" w:cs="Helvetica"/>
      <w:color w:val="000000"/>
      <w:kern w:val="1"/>
      <w:sz w:val="24"/>
      <w:lang w:eastAsia="zh-CN" w:bidi="hi-IN"/>
    </w:rPr>
  </w:style>
  <w:style w:type="paragraph" w:customStyle="1" w:styleId="Heading11">
    <w:name w:val="Heading 11"/>
    <w:next w:val="Normal"/>
    <w:rsid w:val="0023516B"/>
    <w:pPr>
      <w:keepNext/>
      <w:jc w:val="center"/>
    </w:pPr>
    <w:rPr>
      <w:rFonts w:ascii="Arial" w:eastAsia="ヒラギノ角ゴ Pro W3" w:hAnsi="Arial" w:cs="Arial"/>
      <w:b/>
      <w:color w:val="000000"/>
      <w:kern w:val="1"/>
      <w:sz w:val="28"/>
      <w:lang w:eastAsia="zh-CN" w:bidi="hi-IN"/>
    </w:rPr>
  </w:style>
  <w:style w:type="paragraph" w:customStyle="1" w:styleId="Sub-headingA">
    <w:name w:val="Sub-heading A"/>
    <w:next w:val="BodyA"/>
    <w:rsid w:val="0023516B"/>
    <w:pPr>
      <w:keepNext/>
    </w:pPr>
    <w:rPr>
      <w:rFonts w:ascii="Helvetica" w:eastAsia="ヒラギノ角ゴ Pro W3" w:hAnsi="Helvetica" w:cs="Helvetica"/>
      <w:b/>
      <w:color w:val="000000"/>
      <w:kern w:val="1"/>
      <w:sz w:val="24"/>
      <w:lang w:eastAsia="zh-CN" w:bidi="hi-IN"/>
    </w:rPr>
  </w:style>
  <w:style w:type="paragraph" w:customStyle="1" w:styleId="BodyB">
    <w:name w:val="Body B"/>
    <w:rsid w:val="0023516B"/>
    <w:rPr>
      <w:rFonts w:ascii="Helvetica" w:eastAsia="ヒラギノ角ゴ Pro W3" w:hAnsi="Helvetica" w:cs="Helvetica"/>
      <w:color w:val="000000"/>
      <w:kern w:val="1"/>
      <w:sz w:val="24"/>
      <w:lang w:eastAsia="zh-CN" w:bidi="hi-IN"/>
    </w:rPr>
  </w:style>
  <w:style w:type="paragraph" w:customStyle="1" w:styleId="TableContents">
    <w:name w:val="Table Contents"/>
    <w:basedOn w:val="Normal"/>
    <w:rsid w:val="0023516B"/>
    <w:pPr>
      <w:suppressLineNumbers/>
    </w:pPr>
  </w:style>
  <w:style w:type="paragraph" w:customStyle="1" w:styleId="TableHeading">
    <w:name w:val="Table Heading"/>
    <w:basedOn w:val="TableContents"/>
    <w:rsid w:val="0023516B"/>
    <w:pPr>
      <w:jc w:val="center"/>
    </w:pPr>
    <w:rPr>
      <w:b/>
      <w:bCs/>
    </w:rPr>
  </w:style>
  <w:style w:type="paragraph" w:styleId="Footer">
    <w:name w:val="footer"/>
    <w:basedOn w:val="Normal"/>
    <w:rsid w:val="0023516B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rsid w:val="0023516B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10"/>
    <w:rPr>
      <w:rFonts w:eastAsia="ヒラギノ角ゴ Pro W3"/>
      <w:color w:val="000000"/>
      <w:kern w:val="1"/>
      <w:szCs w:val="24"/>
      <w:lang w:val="en-US" w:eastAsia="zh-CN"/>
    </w:rPr>
  </w:style>
  <w:style w:type="table" w:styleId="TableGrid">
    <w:name w:val="Table Grid"/>
    <w:basedOn w:val="TableNormal"/>
    <w:uiPriority w:val="59"/>
    <w:rsid w:val="00DF4D10"/>
    <w:rPr>
      <w:rFonts w:eastAsiaTheme="minorHAnsi"/>
      <w:sz w:val="24"/>
      <w:szCs w:val="24"/>
      <w:vertAlign w:val="subscri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ovcr</dc:creator>
  <cp:lastModifiedBy>NIH-IACUC</cp:lastModifiedBy>
  <cp:revision>4</cp:revision>
  <cp:lastPrinted>2017-01-10T21:03:00Z</cp:lastPrinted>
  <dcterms:created xsi:type="dcterms:W3CDTF">2017-01-10T21:03:00Z</dcterms:created>
  <dcterms:modified xsi:type="dcterms:W3CDTF">2017-01-10T21:09:00Z</dcterms:modified>
</cp:coreProperties>
</file>