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96" w:rsidRPr="00345797" w:rsidRDefault="00BE12F2" w:rsidP="00DB1A96">
      <w:pPr>
        <w:pStyle w:val="Heading1"/>
        <w:spacing w:before="0" w:line="257" w:lineRule="auto"/>
        <w:contextualSpacing/>
        <w:jc w:val="both"/>
        <w:rPr>
          <w:rFonts w:ascii="Arial" w:hAnsi="Arial" w:cs="Arial"/>
          <w:b/>
          <w:color w:val="auto"/>
          <w:sz w:val="28"/>
        </w:rPr>
      </w:pPr>
      <w:bookmarkStart w:id="0" w:name="_Toc445415151"/>
      <w:r>
        <w:rPr>
          <w:rFonts w:ascii="Arial" w:hAnsi="Arial" w:cs="Arial"/>
          <w:b/>
          <w:color w:val="auto"/>
          <w:sz w:val="28"/>
        </w:rPr>
        <w:t xml:space="preserve">A Checklist of </w:t>
      </w:r>
      <w:r w:rsidR="00DB1A96" w:rsidRPr="00345797">
        <w:rPr>
          <w:rFonts w:ascii="Arial" w:hAnsi="Arial" w:cs="Arial"/>
          <w:b/>
          <w:color w:val="auto"/>
          <w:sz w:val="28"/>
        </w:rPr>
        <w:t>Documentary Requirements for Common Research-Related Transactions</w:t>
      </w:r>
      <w:bookmarkEnd w:id="0"/>
    </w:p>
    <w:p w:rsidR="00DB1A96" w:rsidRPr="00345797" w:rsidRDefault="00DB1A96" w:rsidP="00BE12F2">
      <w:pPr>
        <w:spacing w:after="0" w:line="257" w:lineRule="auto"/>
        <w:contextualSpacing/>
        <w:rPr>
          <w:rFonts w:ascii="Arial" w:hAnsi="Arial" w:cs="Arial"/>
          <w:sz w:val="20"/>
          <w:szCs w:val="20"/>
        </w:rPr>
      </w:pPr>
    </w:p>
    <w:tbl>
      <w:tblPr>
        <w:tblStyle w:val="GridTable1Light"/>
        <w:tblW w:w="5000" w:type="pct"/>
        <w:tblLook w:val="04A0" w:firstRow="1" w:lastRow="0" w:firstColumn="1" w:lastColumn="0" w:noHBand="0" w:noVBand="1"/>
      </w:tblPr>
      <w:tblGrid>
        <w:gridCol w:w="4878"/>
        <w:gridCol w:w="4367"/>
      </w:tblGrid>
      <w:tr w:rsidR="00DB1A96" w:rsidRPr="00345797" w:rsidTr="006D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6D741E" w:rsidP="003A47F8">
            <w:pPr>
              <w:spacing w:line="257" w:lineRule="auto"/>
              <w:contextualSpacing/>
              <w:jc w:val="center"/>
              <w:rPr>
                <w:rFonts w:ascii="Arial" w:hAnsi="Arial" w:cs="Arial"/>
                <w:sz w:val="20"/>
                <w:szCs w:val="20"/>
              </w:rPr>
            </w:pPr>
            <w:r>
              <w:rPr>
                <w:rFonts w:ascii="Arial" w:hAnsi="Arial" w:cs="Arial"/>
                <w:sz w:val="20"/>
                <w:szCs w:val="20"/>
              </w:rPr>
              <w:t>Transaction</w:t>
            </w:r>
          </w:p>
        </w:tc>
        <w:tc>
          <w:tcPr>
            <w:tcW w:w="2362" w:type="pct"/>
          </w:tcPr>
          <w:p w:rsidR="00DB1A96" w:rsidRPr="00345797" w:rsidRDefault="00BE12F2" w:rsidP="003A47F8">
            <w:pPr>
              <w:spacing w:line="257"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Remarks</w:t>
            </w:r>
          </w:p>
        </w:tc>
      </w:tr>
      <w:tr w:rsidR="00126774" w:rsidRPr="00126774" w:rsidTr="006D741E">
        <w:tc>
          <w:tcPr>
            <w:cnfStyle w:val="001000000000" w:firstRow="0" w:lastRow="0" w:firstColumn="1" w:lastColumn="0" w:oddVBand="0" w:evenVBand="0" w:oddHBand="0" w:evenHBand="0" w:firstRowFirstColumn="0" w:firstRowLastColumn="0" w:lastRowFirstColumn="0" w:lastRowLastColumn="0"/>
            <w:tcW w:w="2638" w:type="pct"/>
          </w:tcPr>
          <w:p w:rsidR="00126774" w:rsidRPr="00BE12F2" w:rsidRDefault="00BE12F2" w:rsidP="00BE12F2">
            <w:pPr>
              <w:spacing w:line="257" w:lineRule="auto"/>
              <w:rPr>
                <w:rFonts w:ascii="Arial" w:hAnsi="Arial" w:cs="Arial"/>
                <w:sz w:val="20"/>
                <w:szCs w:val="20"/>
              </w:rPr>
            </w:pPr>
            <w:r w:rsidRPr="00BE12F2">
              <w:rPr>
                <w:rFonts w:ascii="Arial" w:hAnsi="Arial" w:cs="Arial"/>
                <w:sz w:val="20"/>
                <w:szCs w:val="20"/>
              </w:rPr>
              <w:t xml:space="preserve">Payment of </w:t>
            </w:r>
            <w:r w:rsidR="00126774" w:rsidRPr="00BE12F2">
              <w:rPr>
                <w:rFonts w:ascii="Arial" w:hAnsi="Arial" w:cs="Arial"/>
                <w:sz w:val="20"/>
                <w:szCs w:val="20"/>
              </w:rPr>
              <w:t>Salary/Honoraria</w:t>
            </w:r>
          </w:p>
        </w:tc>
        <w:tc>
          <w:tcPr>
            <w:tcW w:w="2362" w:type="pct"/>
          </w:tcPr>
          <w:p w:rsidR="00126774" w:rsidRPr="00BE12F2" w:rsidRDefault="00126774" w:rsidP="00126774">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126774"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126774" w:rsidRPr="00126774" w:rsidRDefault="00126774" w:rsidP="00126774">
            <w:pPr>
              <w:pStyle w:val="ListParagraph"/>
              <w:numPr>
                <w:ilvl w:val="0"/>
                <w:numId w:val="5"/>
              </w:numPr>
              <w:spacing w:line="257" w:lineRule="auto"/>
              <w:rPr>
                <w:rFonts w:ascii="Arial" w:hAnsi="Arial" w:cs="Arial"/>
                <w:b w:val="0"/>
                <w:sz w:val="20"/>
                <w:szCs w:val="20"/>
              </w:rPr>
            </w:pPr>
            <w:r w:rsidRPr="00126774">
              <w:rPr>
                <w:rFonts w:ascii="Arial" w:hAnsi="Arial" w:cs="Arial"/>
                <w:b w:val="0"/>
                <w:sz w:val="20"/>
                <w:szCs w:val="20"/>
              </w:rPr>
              <w:t>Certified true copy of the Contract of Services or Project Contract Form (current)</w:t>
            </w:r>
          </w:p>
        </w:tc>
        <w:tc>
          <w:tcPr>
            <w:tcW w:w="2362" w:type="pct"/>
          </w:tcPr>
          <w:p w:rsidR="00126774" w:rsidRPr="00BE12F2" w:rsidRDefault="00126774" w:rsidP="00BE12F2">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26774"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BE12F2" w:rsidRPr="00BE12F2" w:rsidRDefault="00BE12F2" w:rsidP="00BE12F2">
            <w:pPr>
              <w:pStyle w:val="ListParagraph"/>
              <w:numPr>
                <w:ilvl w:val="0"/>
                <w:numId w:val="5"/>
              </w:numPr>
              <w:spacing w:line="257" w:lineRule="auto"/>
              <w:rPr>
                <w:rFonts w:ascii="Arial" w:hAnsi="Arial" w:cs="Arial"/>
                <w:b w:val="0"/>
                <w:sz w:val="20"/>
                <w:szCs w:val="20"/>
              </w:rPr>
            </w:pPr>
            <w:r>
              <w:rPr>
                <w:rFonts w:ascii="Arial" w:hAnsi="Arial" w:cs="Arial"/>
                <w:b w:val="0"/>
                <w:sz w:val="20"/>
                <w:szCs w:val="20"/>
              </w:rPr>
              <w:t>Certificate of Service</w:t>
            </w:r>
          </w:p>
        </w:tc>
        <w:tc>
          <w:tcPr>
            <w:tcW w:w="2362" w:type="pct"/>
          </w:tcPr>
          <w:p w:rsidR="00BE12F2" w:rsidRPr="00BE12F2" w:rsidRDefault="00BE12F2" w:rsidP="00BE12F2">
            <w:pPr>
              <w:pStyle w:val="ListParagraph"/>
              <w:numPr>
                <w:ilvl w:val="0"/>
                <w:numId w:val="7"/>
              </w:num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2F2">
              <w:rPr>
                <w:rFonts w:ascii="Arial" w:hAnsi="Arial" w:cs="Arial"/>
                <w:sz w:val="20"/>
                <w:szCs w:val="20"/>
              </w:rPr>
              <w:t>Project staff – approved by the project leader</w:t>
            </w:r>
          </w:p>
          <w:p w:rsidR="00BE12F2" w:rsidRPr="00BE12F2" w:rsidRDefault="00BE12F2" w:rsidP="00BE12F2">
            <w:pPr>
              <w:pStyle w:val="ListParagraph"/>
              <w:numPr>
                <w:ilvl w:val="0"/>
                <w:numId w:val="7"/>
              </w:num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2F2">
              <w:rPr>
                <w:rFonts w:ascii="Arial" w:hAnsi="Arial" w:cs="Arial"/>
                <w:sz w:val="20"/>
                <w:szCs w:val="20"/>
              </w:rPr>
              <w:t>Project leaders – approved by the Dean/Institute Director</w:t>
            </w:r>
          </w:p>
          <w:p w:rsidR="00BE12F2" w:rsidRPr="00BE12F2" w:rsidRDefault="00BE12F2" w:rsidP="00BE12F2">
            <w:pPr>
              <w:pStyle w:val="ListParagraph"/>
              <w:numPr>
                <w:ilvl w:val="0"/>
                <w:numId w:val="7"/>
              </w:num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2F2">
              <w:rPr>
                <w:rFonts w:ascii="Arial" w:hAnsi="Arial" w:cs="Arial"/>
                <w:sz w:val="20"/>
                <w:szCs w:val="20"/>
              </w:rPr>
              <w:t>Project leaders who are also Deans or Institute Directors – approved by the Vice Chancellor for Research/NIH Executive Director</w:t>
            </w:r>
          </w:p>
          <w:p w:rsidR="00126774" w:rsidRPr="00BE12F2" w:rsidRDefault="00BE12F2" w:rsidP="00BE12F2">
            <w:pPr>
              <w:pStyle w:val="ListParagraph"/>
              <w:numPr>
                <w:ilvl w:val="0"/>
                <w:numId w:val="7"/>
              </w:num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2F2">
              <w:rPr>
                <w:rFonts w:ascii="Arial" w:hAnsi="Arial" w:cs="Arial"/>
                <w:sz w:val="20"/>
                <w:szCs w:val="20"/>
              </w:rPr>
              <w:t>Project leaders who are also Vice Chancellors – approved by the Chancellor</w:t>
            </w:r>
          </w:p>
        </w:tc>
      </w:tr>
      <w:tr w:rsidR="00BE12F2"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BE12F2" w:rsidRDefault="00BE12F2" w:rsidP="00126774">
            <w:pPr>
              <w:pStyle w:val="ListParagraph"/>
              <w:numPr>
                <w:ilvl w:val="0"/>
                <w:numId w:val="5"/>
              </w:numPr>
              <w:spacing w:line="257" w:lineRule="auto"/>
              <w:rPr>
                <w:rFonts w:ascii="Arial" w:hAnsi="Arial" w:cs="Arial"/>
                <w:b w:val="0"/>
                <w:sz w:val="20"/>
                <w:szCs w:val="20"/>
              </w:rPr>
            </w:pPr>
            <w:r>
              <w:rPr>
                <w:rFonts w:ascii="Arial" w:hAnsi="Arial" w:cs="Arial"/>
                <w:b w:val="0"/>
                <w:sz w:val="20"/>
                <w:szCs w:val="20"/>
              </w:rPr>
              <w:t>Accomplishment report accepted by the project leader</w:t>
            </w:r>
          </w:p>
        </w:tc>
        <w:tc>
          <w:tcPr>
            <w:tcW w:w="2362" w:type="pct"/>
          </w:tcPr>
          <w:p w:rsidR="00BE12F2" w:rsidRPr="00BE12F2" w:rsidRDefault="00BE12F2" w:rsidP="00BE12F2">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26774"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126774" w:rsidRPr="00BE12F2" w:rsidRDefault="00126774" w:rsidP="00126774">
            <w:pPr>
              <w:pStyle w:val="ListParagraph"/>
              <w:numPr>
                <w:ilvl w:val="0"/>
                <w:numId w:val="5"/>
              </w:numPr>
              <w:spacing w:line="257" w:lineRule="auto"/>
              <w:rPr>
                <w:rFonts w:ascii="Arial" w:hAnsi="Arial" w:cs="Arial"/>
                <w:b w:val="0"/>
                <w:sz w:val="20"/>
                <w:szCs w:val="20"/>
              </w:rPr>
            </w:pPr>
            <w:r w:rsidRPr="00BE12F2">
              <w:rPr>
                <w:rFonts w:ascii="Arial" w:hAnsi="Arial" w:cs="Arial"/>
                <w:b w:val="0"/>
                <w:sz w:val="20"/>
                <w:szCs w:val="20"/>
              </w:rPr>
              <w:t>Line-Item Budget</w:t>
            </w:r>
          </w:p>
        </w:tc>
        <w:tc>
          <w:tcPr>
            <w:tcW w:w="2362" w:type="pct"/>
          </w:tcPr>
          <w:p w:rsidR="00126774" w:rsidRPr="00BE12F2" w:rsidRDefault="00126774" w:rsidP="00BE12F2">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E12F2"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BE12F2" w:rsidRPr="00BE12F2" w:rsidRDefault="00BE12F2" w:rsidP="00BE12F2">
            <w:pPr>
              <w:spacing w:line="257" w:lineRule="auto"/>
              <w:rPr>
                <w:rFonts w:ascii="Arial" w:hAnsi="Arial" w:cs="Arial"/>
                <w:sz w:val="20"/>
                <w:szCs w:val="20"/>
              </w:rPr>
            </w:pPr>
            <w:r w:rsidRPr="00BE12F2">
              <w:rPr>
                <w:rFonts w:ascii="Arial" w:hAnsi="Arial" w:cs="Arial"/>
                <w:sz w:val="20"/>
                <w:szCs w:val="20"/>
              </w:rPr>
              <w:t>Liquidation/Reimbursement of MOOE</w:t>
            </w:r>
          </w:p>
        </w:tc>
        <w:tc>
          <w:tcPr>
            <w:tcW w:w="2362" w:type="pct"/>
          </w:tcPr>
          <w:p w:rsidR="00BE12F2" w:rsidRPr="00345797" w:rsidRDefault="00BE12F2" w:rsidP="003A47F8">
            <w:pPr>
              <w:tabs>
                <w:tab w:val="left" w:pos="1693"/>
              </w:tabs>
              <w:spacing w:line="257" w:lineRule="auto"/>
              <w:ind w:left="1693" w:hanging="1693"/>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Travel Expenses</w:t>
            </w:r>
          </w:p>
        </w:tc>
        <w:tc>
          <w:tcPr>
            <w:tcW w:w="2362" w:type="pct"/>
          </w:tcPr>
          <w:p w:rsidR="00DB1A96" w:rsidRPr="00345797" w:rsidRDefault="00DB1A96" w:rsidP="003A47F8">
            <w:pPr>
              <w:tabs>
                <w:tab w:val="left" w:pos="1693"/>
              </w:tabs>
              <w:spacing w:line="257" w:lineRule="auto"/>
              <w:ind w:left="1693" w:hanging="1693"/>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General Requirements for Local/Foreign Travel</w:t>
            </w:r>
            <w:r w:rsidRPr="00345797">
              <w:rPr>
                <w:rStyle w:val="FootnoteReference"/>
                <w:rFonts w:ascii="Arial" w:hAnsi="Arial" w:cs="Arial"/>
                <w:sz w:val="20"/>
                <w:szCs w:val="20"/>
              </w:rPr>
              <w:footnoteReference w:id="1"/>
            </w:r>
            <w:r w:rsidRPr="00345797">
              <w:rPr>
                <w:rFonts w:ascii="Arial" w:hAnsi="Arial" w:cs="Arial"/>
                <w:sz w:val="20"/>
                <w:szCs w:val="20"/>
                <w:vertAlign w:val="superscript"/>
              </w:rPr>
              <w:t>,</w:t>
            </w:r>
            <w:r w:rsidRPr="00345797">
              <w:rPr>
                <w:rStyle w:val="FootnoteReference"/>
                <w:rFonts w:ascii="Arial" w:hAnsi="Arial" w:cs="Arial"/>
                <w:sz w:val="20"/>
                <w:szCs w:val="20"/>
              </w:rPr>
              <w:footnoteReference w:id="2"/>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Approved Letter Request</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 xml:space="preserve">Approved Travel Order or </w:t>
            </w:r>
          </w:p>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Approved Authority to Travel</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For foreign travel</w:t>
            </w: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Local Special Detail</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For local travel</w:t>
            </w: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Duly Approved Itinerary of Travel</w:t>
            </w:r>
            <w:r w:rsidR="00BE12F2">
              <w:rPr>
                <w:rFonts w:ascii="Arial" w:hAnsi="Arial" w:cs="Arial"/>
                <w:b w:val="0"/>
                <w:sz w:val="20"/>
                <w:szCs w:val="20"/>
              </w:rPr>
              <w:t>/Revised Itinerary of Travel</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Certificate of Appearance/Attendance</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For seminars/workshops/trainings</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3"/>
                <w:numId w:val="1"/>
              </w:numPr>
              <w:spacing w:line="257" w:lineRule="auto"/>
              <w:rPr>
                <w:rFonts w:ascii="Arial" w:hAnsi="Arial" w:cs="Arial"/>
                <w:b w:val="0"/>
                <w:sz w:val="20"/>
                <w:szCs w:val="20"/>
              </w:rPr>
            </w:pPr>
            <w:r w:rsidRPr="00345797">
              <w:rPr>
                <w:rFonts w:ascii="Arial" w:hAnsi="Arial" w:cs="Arial"/>
                <w:b w:val="0"/>
                <w:sz w:val="20"/>
                <w:szCs w:val="20"/>
              </w:rPr>
              <w:t>Certificate of Service and Appointment of the Speaker</w:t>
            </w:r>
          </w:p>
        </w:tc>
        <w:tc>
          <w:tcPr>
            <w:tcW w:w="2362" w:type="pct"/>
          </w:tcPr>
          <w:p w:rsidR="00DB1A96" w:rsidRPr="00345797" w:rsidRDefault="00D632BF"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Only as applicable</w:t>
            </w: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3"/>
                <w:numId w:val="1"/>
              </w:numPr>
              <w:spacing w:line="257" w:lineRule="auto"/>
              <w:rPr>
                <w:rFonts w:ascii="Arial" w:hAnsi="Arial" w:cs="Arial"/>
                <w:b w:val="0"/>
                <w:bCs w:val="0"/>
                <w:sz w:val="20"/>
                <w:szCs w:val="20"/>
              </w:rPr>
            </w:pPr>
            <w:r w:rsidRPr="00345797">
              <w:rPr>
                <w:rFonts w:ascii="Arial" w:hAnsi="Arial" w:cs="Arial"/>
                <w:b w:val="0"/>
                <w:bCs w:val="0"/>
                <w:sz w:val="20"/>
                <w:szCs w:val="20"/>
              </w:rPr>
              <w:t>Acceptance of the nominees as participants (issued by the foreign country</w:t>
            </w:r>
            <w:r w:rsidR="00D632BF">
              <w:rPr>
                <w:rFonts w:ascii="Arial" w:hAnsi="Arial" w:cs="Arial"/>
                <w:b w:val="0"/>
                <w:bCs w:val="0"/>
                <w:sz w:val="20"/>
                <w:szCs w:val="20"/>
              </w:rPr>
              <w:t>/organizing committee</w:t>
            </w:r>
            <w:r w:rsidRPr="00345797">
              <w:rPr>
                <w:rFonts w:ascii="Arial" w:hAnsi="Arial" w:cs="Arial"/>
                <w:b w:val="0"/>
                <w:bCs w:val="0"/>
                <w:sz w:val="20"/>
                <w:szCs w:val="20"/>
              </w:rPr>
              <w:t>)</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3"/>
                <w:numId w:val="1"/>
              </w:numPr>
              <w:spacing w:line="257" w:lineRule="auto"/>
              <w:rPr>
                <w:rFonts w:ascii="Arial" w:hAnsi="Arial" w:cs="Arial"/>
                <w:b w:val="0"/>
                <w:sz w:val="20"/>
                <w:szCs w:val="20"/>
              </w:rPr>
            </w:pPr>
            <w:r w:rsidRPr="00345797">
              <w:rPr>
                <w:rFonts w:ascii="Arial" w:hAnsi="Arial" w:cs="Arial"/>
                <w:b w:val="0"/>
                <w:sz w:val="20"/>
                <w:szCs w:val="20"/>
              </w:rPr>
              <w:t>Programme Agenda and Logistics Information</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Certificate of Travel Completed</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632BF" w:rsidP="00D632BF">
            <w:pPr>
              <w:pStyle w:val="ListParagraph"/>
              <w:numPr>
                <w:ilvl w:val="2"/>
                <w:numId w:val="1"/>
              </w:numPr>
              <w:spacing w:line="257" w:lineRule="auto"/>
              <w:rPr>
                <w:rFonts w:ascii="Arial" w:hAnsi="Arial" w:cs="Arial"/>
                <w:sz w:val="20"/>
                <w:szCs w:val="20"/>
              </w:rPr>
            </w:pPr>
            <w:r>
              <w:rPr>
                <w:rFonts w:ascii="Arial" w:hAnsi="Arial" w:cs="Arial"/>
                <w:b w:val="0"/>
                <w:sz w:val="20"/>
                <w:szCs w:val="20"/>
              </w:rPr>
              <w:t>Basis for the rate of</w:t>
            </w:r>
            <w:r w:rsidR="00DB1A96" w:rsidRPr="00345797">
              <w:rPr>
                <w:rFonts w:ascii="Arial" w:hAnsi="Arial" w:cs="Arial"/>
                <w:b w:val="0"/>
                <w:sz w:val="20"/>
                <w:szCs w:val="20"/>
              </w:rPr>
              <w:t xml:space="preserve"> the Daily Subsistence Allowance (DSA) </w:t>
            </w:r>
            <w:r>
              <w:rPr>
                <w:rFonts w:ascii="Arial" w:hAnsi="Arial" w:cs="Arial"/>
                <w:b w:val="0"/>
                <w:sz w:val="20"/>
                <w:szCs w:val="20"/>
              </w:rPr>
              <w:t xml:space="preserve">or Per Diem </w:t>
            </w:r>
          </w:p>
        </w:tc>
        <w:tc>
          <w:tcPr>
            <w:tcW w:w="2362" w:type="pct"/>
          </w:tcPr>
          <w:p w:rsidR="00DB1A96" w:rsidRPr="00345797" w:rsidRDefault="00D632BF"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different from the rate</w:t>
            </w:r>
            <w:r w:rsidR="006D741E">
              <w:rPr>
                <w:rFonts w:ascii="Arial" w:hAnsi="Arial" w:cs="Arial"/>
                <w:sz w:val="20"/>
                <w:szCs w:val="20"/>
              </w:rPr>
              <w:t>s</w:t>
            </w:r>
            <w:r>
              <w:rPr>
                <w:rFonts w:ascii="Arial" w:hAnsi="Arial" w:cs="Arial"/>
                <w:sz w:val="20"/>
                <w:szCs w:val="20"/>
              </w:rPr>
              <w:t xml:space="preserve"> prescribed by the Commission on Audit (COA)</w:t>
            </w: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 of Returned Unused Cash Advance</w:t>
            </w:r>
          </w:p>
        </w:tc>
        <w:tc>
          <w:tcPr>
            <w:tcW w:w="2362" w:type="pct"/>
          </w:tcPr>
          <w:p w:rsidR="00DB1A96" w:rsidRPr="00345797" w:rsidRDefault="006D741E"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cash advance specific to travel only</w:t>
            </w:r>
            <w:r w:rsidR="00DB1A96" w:rsidRPr="00345797">
              <w:rPr>
                <w:rFonts w:ascii="Arial" w:hAnsi="Arial" w:cs="Arial"/>
                <w:sz w:val="20"/>
                <w:szCs w:val="20"/>
              </w:rPr>
              <w:t>. Indicate specific purpose, date and travel destination of cash advance</w:t>
            </w: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 xml:space="preserve">Certification of the Head of Agency as to the absolute necessity of the expenses together with the corresponding bills or receipts, if the expenses incurred for </w:t>
            </w:r>
            <w:r w:rsidRPr="00345797">
              <w:rPr>
                <w:rFonts w:ascii="Arial" w:hAnsi="Arial" w:cs="Arial"/>
                <w:b w:val="0"/>
                <w:sz w:val="20"/>
                <w:szCs w:val="20"/>
              </w:rPr>
              <w:lastRenderedPageBreak/>
              <w:t>official travel exceeded the prescribed rate per day</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lastRenderedPageBreak/>
              <w:t>If applicable only. Certification or Affidavit of Loss shall not be considered as an appropriate replacement for the required hotel/lodging receipts</w:t>
            </w: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1"/>
                <w:numId w:val="1"/>
              </w:numPr>
              <w:spacing w:line="257" w:lineRule="auto"/>
              <w:rPr>
                <w:rFonts w:ascii="Arial" w:hAnsi="Arial" w:cs="Arial"/>
                <w:sz w:val="20"/>
                <w:szCs w:val="20"/>
              </w:rPr>
            </w:pPr>
            <w:r w:rsidRPr="00345797">
              <w:rPr>
                <w:rFonts w:ascii="Arial" w:hAnsi="Arial" w:cs="Arial"/>
                <w:sz w:val="20"/>
                <w:szCs w:val="20"/>
              </w:rPr>
              <w:lastRenderedPageBreak/>
              <w:t>Air Travel</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Approved Purchase Request</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 xml:space="preserve">Flight itinerary issued by the airline/ticketing office/travel agency, boarding pass </w:t>
            </w:r>
            <w:r w:rsidRPr="00D632BF">
              <w:rPr>
                <w:rFonts w:ascii="Arial" w:hAnsi="Arial" w:cs="Arial"/>
                <w:b w:val="0"/>
                <w:i/>
                <w:sz w:val="20"/>
                <w:szCs w:val="20"/>
              </w:rPr>
              <w:t>and</w:t>
            </w:r>
            <w:r w:rsidRPr="00345797">
              <w:rPr>
                <w:rFonts w:ascii="Arial" w:hAnsi="Arial" w:cs="Arial"/>
                <w:b w:val="0"/>
                <w:sz w:val="20"/>
                <w:szCs w:val="20"/>
              </w:rPr>
              <w:t xml:space="preserve"> terminal fee/ticket</w:t>
            </w:r>
          </w:p>
        </w:tc>
        <w:tc>
          <w:tcPr>
            <w:tcW w:w="2362" w:type="pct"/>
          </w:tcPr>
          <w:p w:rsidR="00DB1A96" w:rsidRPr="00345797" w:rsidRDefault="00DB1A96" w:rsidP="003A47F8">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B1A96"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B1A96" w:rsidRPr="00345797" w:rsidRDefault="00DB1A96" w:rsidP="00DB1A96">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Abstract of Open Canvass and Canvass of Quotations (at least 3)</w:t>
            </w:r>
          </w:p>
        </w:tc>
        <w:tc>
          <w:tcPr>
            <w:tcW w:w="2362" w:type="pct"/>
          </w:tcPr>
          <w:p w:rsidR="00DB1A96"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purchasing through a travel agency</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BIR 2303 or Certificate of Registration</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purchasing through a travel agency</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Chartered Boat/Van Rental</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applicable only. RER or Acknowledgement Receipt can be used</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Contract of Service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Pr>
                <w:rFonts w:ascii="Arial" w:hAnsi="Arial" w:cs="Arial"/>
                <w:b w:val="0"/>
                <w:sz w:val="20"/>
                <w:szCs w:val="20"/>
              </w:rPr>
              <w:t xml:space="preserve">Itinerary of travel </w:t>
            </w:r>
            <w:r w:rsidRPr="00345797">
              <w:rPr>
                <w:rFonts w:ascii="Arial" w:hAnsi="Arial" w:cs="Arial"/>
                <w:b w:val="0"/>
                <w:sz w:val="20"/>
                <w:szCs w:val="20"/>
              </w:rPr>
              <w:t xml:space="preserve">with </w:t>
            </w:r>
            <w:r>
              <w:rPr>
                <w:rFonts w:ascii="Arial" w:hAnsi="Arial" w:cs="Arial"/>
                <w:b w:val="0"/>
                <w:sz w:val="20"/>
                <w:szCs w:val="20"/>
              </w:rPr>
              <w:t>list of passengers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Local Special Detail</w:t>
            </w:r>
            <w:r>
              <w:rPr>
                <w:rFonts w:ascii="Arial" w:hAnsi="Arial" w:cs="Arial"/>
                <w:b w:val="0"/>
                <w:sz w:val="20"/>
                <w:szCs w:val="20"/>
              </w:rPr>
              <w:t xml:space="preserve"> and/or Travel Authority</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Abstract of Open Canvass and Canvass of Quotations (at least 3)</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Required in highly urbanized cities and first class municipalities. </w:t>
            </w:r>
            <w:r w:rsidRPr="00345797">
              <w:rPr>
                <w:rFonts w:ascii="Arial" w:hAnsi="Arial" w:cs="Arial"/>
                <w:sz w:val="20"/>
                <w:szCs w:val="20"/>
              </w:rPr>
              <w:t>Optional if in remote communities</w:t>
            </w:r>
            <w:r>
              <w:rPr>
                <w:rFonts w:ascii="Arial" w:hAnsi="Arial" w:cs="Arial"/>
                <w:sz w:val="20"/>
                <w:szCs w:val="20"/>
              </w:rPr>
              <w:t xml:space="preserve"> (e.g. GIDA)</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795D07">
              <w:rPr>
                <w:rFonts w:ascii="Arial" w:hAnsi="Arial" w:cs="Arial"/>
                <w:b w:val="0"/>
                <w:sz w:val="20"/>
                <w:szCs w:val="20"/>
              </w:rPr>
              <w:t xml:space="preserve">BIR 2303 </w:t>
            </w:r>
            <w:r>
              <w:rPr>
                <w:rFonts w:ascii="Arial" w:hAnsi="Arial" w:cs="Arial"/>
                <w:b w:val="0"/>
                <w:sz w:val="20"/>
                <w:szCs w:val="20"/>
              </w:rPr>
              <w:t>(</w:t>
            </w:r>
            <w:r w:rsidRPr="00795D07">
              <w:rPr>
                <w:rFonts w:ascii="Arial" w:hAnsi="Arial" w:cs="Arial"/>
                <w:b w:val="0"/>
                <w:sz w:val="20"/>
                <w:szCs w:val="20"/>
              </w:rPr>
              <w:t>Certificate of Registration</w:t>
            </w:r>
            <w:r>
              <w:rPr>
                <w:rFonts w:ascii="Arial" w:hAnsi="Arial" w:cs="Arial"/>
                <w:b w:val="0"/>
                <w:sz w:val="20"/>
                <w:szCs w:val="20"/>
              </w:rPr>
              <w: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applicable only</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795D07">
              <w:rPr>
                <w:rFonts w:ascii="Arial" w:hAnsi="Arial" w:cs="Arial"/>
                <w:sz w:val="20"/>
                <w:szCs w:val="20"/>
              </w:rPr>
              <w:t>Metered Taxi</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Uber/Grab: Include e-mail receipt</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3B76B1">
            <w:pPr>
              <w:pStyle w:val="ListParagraph"/>
              <w:numPr>
                <w:ilvl w:val="0"/>
                <w:numId w:val="3"/>
              </w:numPr>
              <w:spacing w:line="257" w:lineRule="auto"/>
              <w:rPr>
                <w:rFonts w:ascii="Arial" w:hAnsi="Arial" w:cs="Arial"/>
                <w:b w:val="0"/>
                <w:sz w:val="20"/>
                <w:szCs w:val="20"/>
              </w:rPr>
            </w:pPr>
            <w:r>
              <w:rPr>
                <w:rFonts w:ascii="Arial" w:hAnsi="Arial" w:cs="Arial"/>
                <w:b w:val="0"/>
                <w:sz w:val="20"/>
                <w:szCs w:val="20"/>
              </w:rPr>
              <w:t>Approved Itinerary of Travel</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in groups: Add list of passengers</w:t>
            </w:r>
          </w:p>
          <w:p w:rsidR="00D632BF" w:rsidRPr="00345797" w:rsidRDefault="003B76B1"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Approved by: PI/SDO</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Bus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Bus ticket/Official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3B76B1">
            <w:pPr>
              <w:pStyle w:val="ListParagraph"/>
              <w:numPr>
                <w:ilvl w:val="2"/>
                <w:numId w:val="1"/>
              </w:numPr>
              <w:spacing w:line="257" w:lineRule="auto"/>
              <w:rPr>
                <w:rFonts w:ascii="Arial" w:hAnsi="Arial" w:cs="Arial"/>
                <w:b w:val="0"/>
                <w:sz w:val="20"/>
                <w:szCs w:val="20"/>
              </w:rPr>
            </w:pPr>
            <w:r>
              <w:rPr>
                <w:rFonts w:ascii="Arial" w:hAnsi="Arial" w:cs="Arial"/>
                <w:b w:val="0"/>
                <w:sz w:val="20"/>
                <w:szCs w:val="20"/>
              </w:rPr>
              <w:t>Approved Itinerary of Travel</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in groups: Add list of passengers</w:t>
            </w:r>
          </w:p>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Approved by: PI</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 xml:space="preserve">Customary modes of transportation </w:t>
            </w:r>
          </w:p>
          <w:p w:rsidR="00D632BF" w:rsidRPr="00345797" w:rsidRDefault="00D632BF" w:rsidP="00D632BF">
            <w:pPr>
              <w:pStyle w:val="ListParagraph"/>
              <w:spacing w:line="257" w:lineRule="auto"/>
              <w:rPr>
                <w:rFonts w:ascii="Arial" w:hAnsi="Arial" w:cs="Arial"/>
                <w:sz w:val="20"/>
                <w:szCs w:val="20"/>
              </w:rPr>
            </w:pPr>
            <w:r w:rsidRPr="00345797">
              <w:rPr>
                <w:rFonts w:ascii="Arial" w:hAnsi="Arial" w:cs="Arial"/>
                <w:sz w:val="20"/>
                <w:szCs w:val="20"/>
              </w:rPr>
              <w:t>(Jeep, FX, MRT, LRT, Tricycle)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RER</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Received from: SDO</w:t>
            </w:r>
          </w:p>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Payee: Staff</w:t>
            </w:r>
          </w:p>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Witness: Staff</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3B76B1">
            <w:pPr>
              <w:pStyle w:val="ListParagraph"/>
              <w:numPr>
                <w:ilvl w:val="2"/>
                <w:numId w:val="1"/>
              </w:numPr>
              <w:spacing w:line="257" w:lineRule="auto"/>
              <w:rPr>
                <w:rFonts w:ascii="Arial" w:hAnsi="Arial" w:cs="Arial"/>
                <w:b w:val="0"/>
                <w:sz w:val="20"/>
                <w:szCs w:val="20"/>
              </w:rPr>
            </w:pPr>
            <w:r>
              <w:rPr>
                <w:rFonts w:ascii="Arial" w:hAnsi="Arial" w:cs="Arial"/>
                <w:b w:val="0"/>
                <w:sz w:val="20"/>
                <w:szCs w:val="20"/>
              </w:rPr>
              <w:t>Approved Itinerary of Travel</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in groups: Add list of passengers</w:t>
            </w:r>
          </w:p>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Approved by: PI</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Boat (passenger)</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Boat ticket and terminal ticket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3B76B1">
            <w:pPr>
              <w:pStyle w:val="ListParagraph"/>
              <w:numPr>
                <w:ilvl w:val="2"/>
                <w:numId w:val="1"/>
              </w:numPr>
              <w:spacing w:line="257" w:lineRule="auto"/>
              <w:rPr>
                <w:rFonts w:ascii="Arial" w:hAnsi="Arial" w:cs="Arial"/>
                <w:b w:val="0"/>
                <w:sz w:val="20"/>
                <w:szCs w:val="20"/>
              </w:rPr>
            </w:pPr>
            <w:r>
              <w:rPr>
                <w:rFonts w:ascii="Arial" w:hAnsi="Arial" w:cs="Arial"/>
                <w:b w:val="0"/>
                <w:sz w:val="20"/>
                <w:szCs w:val="20"/>
              </w:rPr>
              <w:t>Approved Itinerary of Travel</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in groups: Add list of passengers</w:t>
            </w:r>
          </w:p>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Approved by: PI</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D632BF">
            <w:pPr>
              <w:pStyle w:val="ListParagraph"/>
              <w:numPr>
                <w:ilvl w:val="0"/>
                <w:numId w:val="1"/>
              </w:numPr>
              <w:spacing w:line="257" w:lineRule="auto"/>
              <w:rPr>
                <w:rFonts w:ascii="Arial" w:hAnsi="Arial" w:cs="Arial"/>
                <w:sz w:val="20"/>
                <w:szCs w:val="20"/>
              </w:rPr>
            </w:pPr>
            <w:r>
              <w:rPr>
                <w:rFonts w:ascii="Arial" w:hAnsi="Arial" w:cs="Arial"/>
                <w:sz w:val="20"/>
                <w:szCs w:val="20"/>
              </w:rPr>
              <w:t>Daily Subsistence Allowance/</w:t>
            </w:r>
            <w:r w:rsidR="00D632BF" w:rsidRPr="00345797">
              <w:rPr>
                <w:rFonts w:ascii="Arial" w:hAnsi="Arial" w:cs="Arial"/>
                <w:sz w:val="20"/>
                <w:szCs w:val="20"/>
              </w:rPr>
              <w:t>Per Diem (Travel</w:t>
            </w:r>
            <w:r>
              <w:rPr>
                <w:rFonts w:ascii="Arial" w:hAnsi="Arial" w:cs="Arial"/>
                <w:sz w:val="20"/>
                <w:szCs w:val="20"/>
              </w:rPr>
              <w:t>, Meals</w:t>
            </w:r>
            <w:r w:rsidR="00D632BF" w:rsidRPr="00345797">
              <w:rPr>
                <w:rFonts w:ascii="Arial" w:hAnsi="Arial" w:cs="Arial"/>
                <w:sz w:val="20"/>
                <w:szCs w:val="20"/>
              </w:rPr>
              <w:t xml:space="preserve"> and Accommodation)</w:t>
            </w:r>
            <w:r w:rsidR="00D632BF" w:rsidRPr="00345797">
              <w:rPr>
                <w:rStyle w:val="FootnoteReference"/>
                <w:rFonts w:ascii="Arial" w:hAnsi="Arial" w:cs="Arial"/>
                <w:sz w:val="20"/>
                <w:szCs w:val="20"/>
              </w:rPr>
              <w:footnoteReference w:id="3"/>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D632BF">
            <w:pPr>
              <w:pStyle w:val="ListParagraph"/>
              <w:numPr>
                <w:ilvl w:val="1"/>
                <w:numId w:val="1"/>
              </w:numPr>
              <w:spacing w:line="257" w:lineRule="auto"/>
              <w:rPr>
                <w:rFonts w:ascii="Arial" w:hAnsi="Arial" w:cs="Arial"/>
                <w:b w:val="0"/>
                <w:sz w:val="20"/>
                <w:szCs w:val="20"/>
              </w:rPr>
            </w:pPr>
            <w:r>
              <w:rPr>
                <w:rFonts w:ascii="Arial" w:hAnsi="Arial" w:cs="Arial"/>
                <w:b w:val="0"/>
                <w:sz w:val="20"/>
                <w:szCs w:val="20"/>
              </w:rPr>
              <w:t xml:space="preserve">Certified true copy of the </w:t>
            </w:r>
            <w:r w:rsidR="00D632BF" w:rsidRPr="00345797">
              <w:rPr>
                <w:rFonts w:ascii="Arial" w:hAnsi="Arial" w:cs="Arial"/>
                <w:b w:val="0"/>
                <w:sz w:val="20"/>
                <w:szCs w:val="20"/>
              </w:rPr>
              <w:t>Contract</w:t>
            </w:r>
            <w:r>
              <w:rPr>
                <w:rFonts w:ascii="Arial" w:hAnsi="Arial" w:cs="Arial"/>
                <w:b w:val="0"/>
                <w:sz w:val="20"/>
                <w:szCs w:val="20"/>
              </w:rPr>
              <w:t xml:space="preserve"> of Services or Project Contract Form</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Certified true copy by a permanent faculty/employee</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lastRenderedPageBreak/>
              <w:t>RER</w:t>
            </w:r>
          </w:p>
        </w:tc>
        <w:tc>
          <w:tcPr>
            <w:tcW w:w="2362" w:type="pct"/>
          </w:tcPr>
          <w:p w:rsidR="00D632BF" w:rsidRPr="00345797" w:rsidRDefault="003B76B1"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Payee: Employee</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Certificate of Appearance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 xml:space="preserve">Grant guidelines from funding agency (or equivalent letter) </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the per diem amoun</w:t>
            </w:r>
            <w:r w:rsidR="003B76B1">
              <w:rPr>
                <w:rFonts w:ascii="Arial" w:hAnsi="Arial" w:cs="Arial"/>
                <w:sz w:val="20"/>
                <w:szCs w:val="20"/>
              </w:rPr>
              <w:t>t is greater than the amount prescribed by COA</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jc w:val="both"/>
              <w:rPr>
                <w:rFonts w:ascii="Arial" w:hAnsi="Arial" w:cs="Arial"/>
                <w:sz w:val="20"/>
                <w:szCs w:val="20"/>
              </w:rPr>
            </w:pPr>
            <w:r w:rsidRPr="00345797">
              <w:rPr>
                <w:rFonts w:ascii="Arial" w:hAnsi="Arial" w:cs="Arial"/>
                <w:sz w:val="20"/>
                <w:szCs w:val="20"/>
              </w:rPr>
              <w:t>Accommodation (Actual Expenses)</w:t>
            </w:r>
            <w:r w:rsidR="00312E7D">
              <w:rPr>
                <w:rStyle w:val="FootnoteReference"/>
                <w:rFonts w:ascii="Arial" w:hAnsi="Arial" w:cs="Arial"/>
                <w:sz w:val="20"/>
                <w:szCs w:val="20"/>
              </w:rPr>
              <w:footnoteReference w:id="4"/>
            </w:r>
          </w:p>
        </w:tc>
        <w:tc>
          <w:tcPr>
            <w:tcW w:w="2362" w:type="pct"/>
          </w:tcPr>
          <w:p w:rsidR="00D632BF" w:rsidRPr="00345797" w:rsidRDefault="00D632BF" w:rsidP="00D632BF">
            <w:pPr>
              <w:spacing w:line="257"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Certificate of Appearance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Transportation and Delivery</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3B76B1">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 xml:space="preserve">Abstract of Open Canvass and </w:t>
            </w:r>
            <w:r w:rsidR="003B76B1">
              <w:rPr>
                <w:rFonts w:ascii="Arial" w:hAnsi="Arial" w:cs="Arial"/>
                <w:b w:val="0"/>
                <w:sz w:val="20"/>
                <w:szCs w:val="20"/>
              </w:rPr>
              <w:t>at least three (3) quotations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courier services or trucking services that vary according to weight or time of travel, respectively, include note that “actual prices vary according to” weight/time</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Representation</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Meetings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6B1"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3B76B1" w:rsidRPr="003B76B1" w:rsidRDefault="003B76B1" w:rsidP="003B76B1">
            <w:pPr>
              <w:pStyle w:val="ListParagraph"/>
              <w:numPr>
                <w:ilvl w:val="2"/>
                <w:numId w:val="1"/>
              </w:numPr>
              <w:spacing w:line="257" w:lineRule="auto"/>
              <w:rPr>
                <w:rFonts w:ascii="Arial" w:hAnsi="Arial" w:cs="Arial"/>
                <w:b w:val="0"/>
                <w:sz w:val="20"/>
                <w:szCs w:val="20"/>
              </w:rPr>
            </w:pPr>
            <w:r>
              <w:rPr>
                <w:rFonts w:ascii="Arial" w:hAnsi="Arial" w:cs="Arial"/>
                <w:b w:val="0"/>
                <w:sz w:val="20"/>
                <w:szCs w:val="20"/>
              </w:rPr>
              <w:t>Notice of meeting OR a</w:t>
            </w:r>
            <w:r w:rsidRPr="003B76B1">
              <w:rPr>
                <w:rFonts w:ascii="Arial" w:hAnsi="Arial" w:cs="Arial"/>
                <w:b w:val="0"/>
                <w:sz w:val="20"/>
                <w:szCs w:val="20"/>
              </w:rPr>
              <w:t xml:space="preserve">genda OR </w:t>
            </w:r>
            <w:r>
              <w:rPr>
                <w:rFonts w:ascii="Arial" w:hAnsi="Arial" w:cs="Arial"/>
                <w:b w:val="0"/>
                <w:sz w:val="20"/>
                <w:szCs w:val="20"/>
              </w:rPr>
              <w:t>minutes of the meeting</w:t>
            </w:r>
          </w:p>
        </w:tc>
        <w:tc>
          <w:tcPr>
            <w:tcW w:w="2362" w:type="pct"/>
          </w:tcPr>
          <w:p w:rsidR="003B76B1" w:rsidRPr="00345797" w:rsidRDefault="003B76B1"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Original signed attendance sheet</w:t>
            </w:r>
            <w:r w:rsidR="003B76B1">
              <w:rPr>
                <w:rFonts w:ascii="Arial" w:hAnsi="Arial" w:cs="Arial"/>
                <w:b w:val="0"/>
                <w:sz w:val="20"/>
                <w:szCs w:val="20"/>
              </w:rPr>
              <w:t xml:space="preserve"> with date and time of meeting</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B76B1" w:rsidP="003B76B1">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 xml:space="preserve">Abstract of Open Canvass and </w:t>
            </w:r>
            <w:r>
              <w:rPr>
                <w:rFonts w:ascii="Arial" w:hAnsi="Arial" w:cs="Arial"/>
                <w:b w:val="0"/>
                <w:sz w:val="20"/>
                <w:szCs w:val="20"/>
              </w:rPr>
              <w:t>at least three (3) quotations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purchase &gt; P 1,000</w:t>
            </w:r>
            <w:r w:rsidR="003B76B1">
              <w:rPr>
                <w:rFonts w:ascii="Arial" w:hAnsi="Arial" w:cs="Arial"/>
                <w:sz w:val="20"/>
                <w:szCs w:val="20"/>
              </w:rPr>
              <w:t>.00</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Supplies and Materials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312E7D" w:rsidRPr="00345797" w:rsidRDefault="00312E7D"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Collection Re</w:t>
            </w:r>
            <w:r>
              <w:rPr>
                <w:rFonts w:ascii="Arial" w:hAnsi="Arial" w:cs="Arial"/>
                <w:sz w:val="20"/>
                <w:szCs w:val="20"/>
              </w:rPr>
              <w:t>ceipt/</w:t>
            </w:r>
            <w:r>
              <w:rPr>
                <w:rFonts w:ascii="Arial" w:hAnsi="Arial" w:cs="Arial"/>
                <w:sz w:val="20"/>
                <w:szCs w:val="20"/>
              </w:rPr>
              <w:t>Sales Invoice stamped PAID and signed by the cashier</w:t>
            </w:r>
            <w:r>
              <w:rPr>
                <w:rFonts w:ascii="Arial" w:hAnsi="Arial" w:cs="Arial"/>
                <w:sz w:val="20"/>
                <w:szCs w:val="20"/>
              </w:rPr>
              <w:t xml:space="preserve"> or d</w:t>
            </w:r>
            <w:r w:rsidRPr="00345797">
              <w:rPr>
                <w:rFonts w:ascii="Arial" w:hAnsi="Arial" w:cs="Arial"/>
                <w:sz w:val="20"/>
                <w:szCs w:val="20"/>
              </w:rPr>
              <w:t>uly accomplished RER</w:t>
            </w:r>
            <w:r>
              <w:rPr>
                <w:rFonts w:ascii="Arial" w:hAnsi="Arial" w:cs="Arial"/>
                <w:sz w:val="20"/>
                <w:szCs w:val="20"/>
              </w:rPr>
              <w:t xml:space="preserve"> if purchased in remote communities and the vendor is unable to provide an official receipt</w:t>
            </w:r>
          </w:p>
        </w:tc>
      </w:tr>
      <w:tr w:rsidR="00126774"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126774" w:rsidRPr="00126774" w:rsidRDefault="00126774" w:rsidP="00D632BF">
            <w:pPr>
              <w:pStyle w:val="ListParagraph"/>
              <w:numPr>
                <w:ilvl w:val="2"/>
                <w:numId w:val="1"/>
              </w:numPr>
              <w:spacing w:line="257" w:lineRule="auto"/>
              <w:rPr>
                <w:rFonts w:ascii="Arial" w:hAnsi="Arial" w:cs="Arial"/>
                <w:b w:val="0"/>
                <w:sz w:val="20"/>
                <w:szCs w:val="20"/>
              </w:rPr>
            </w:pPr>
            <w:r w:rsidRPr="00126774">
              <w:rPr>
                <w:rFonts w:ascii="Arial" w:hAnsi="Arial" w:cs="Arial"/>
                <w:b w:val="0"/>
                <w:sz w:val="20"/>
                <w:szCs w:val="20"/>
              </w:rPr>
              <w:t>Requisition and Issue Slip</w:t>
            </w:r>
          </w:p>
        </w:tc>
        <w:tc>
          <w:tcPr>
            <w:tcW w:w="2362" w:type="pct"/>
            <w:vMerge w:val="restart"/>
          </w:tcPr>
          <w:p w:rsidR="00126774" w:rsidRDefault="00126774"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required if supplies/materials were purchased in remote communities</w:t>
            </w:r>
          </w:p>
        </w:tc>
      </w:tr>
      <w:tr w:rsidR="00126774"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126774" w:rsidRPr="00345797" w:rsidRDefault="00126774" w:rsidP="00D632BF">
            <w:pPr>
              <w:pStyle w:val="ListParagraph"/>
              <w:numPr>
                <w:ilvl w:val="2"/>
                <w:numId w:val="1"/>
              </w:numPr>
              <w:spacing w:line="257" w:lineRule="auto"/>
              <w:rPr>
                <w:rFonts w:ascii="Arial" w:hAnsi="Arial" w:cs="Arial"/>
                <w:b w:val="0"/>
                <w:sz w:val="20"/>
                <w:szCs w:val="20"/>
              </w:rPr>
            </w:pPr>
            <w:r w:rsidRPr="00795D07">
              <w:rPr>
                <w:rFonts w:ascii="Arial" w:hAnsi="Arial" w:cs="Arial"/>
                <w:b w:val="0"/>
                <w:sz w:val="20"/>
                <w:szCs w:val="20"/>
              </w:rPr>
              <w:t>Inspection and Acceptance Report</w:t>
            </w:r>
          </w:p>
        </w:tc>
        <w:tc>
          <w:tcPr>
            <w:tcW w:w="2362" w:type="pct"/>
            <w:vMerge/>
          </w:tcPr>
          <w:p w:rsidR="00126774" w:rsidRPr="00345797" w:rsidRDefault="00126774"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 xml:space="preserve">Abstract of Open Canvass and </w:t>
            </w:r>
            <w:r>
              <w:rPr>
                <w:rFonts w:ascii="Arial" w:hAnsi="Arial" w:cs="Arial"/>
                <w:b w:val="0"/>
                <w:sz w:val="20"/>
                <w:szCs w:val="20"/>
              </w:rPr>
              <w:t>at least three (3) quotations</w:t>
            </w:r>
          </w:p>
        </w:tc>
        <w:tc>
          <w:tcPr>
            <w:tcW w:w="2362" w:type="pct"/>
          </w:tcPr>
          <w:p w:rsidR="00312E7D" w:rsidRDefault="00312E7D"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purchases &gt; P 1,000.00</w:t>
            </w:r>
          </w:p>
          <w:p w:rsidR="00D632BF" w:rsidRPr="00345797" w:rsidRDefault="00312E7D"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Optional if in remote communities</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Communication Expenses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Internet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Billing Statement OR Call Cards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Call and Text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Call Cards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Printing and Binding</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312E7D"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RER</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Sample (First page of document, A4-sized design of the tarpaulin or poster)</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D632BF">
            <w:pPr>
              <w:pStyle w:val="ListParagraph"/>
              <w:numPr>
                <w:ilvl w:val="1"/>
                <w:numId w:val="1"/>
              </w:numPr>
              <w:spacing w:line="257" w:lineRule="auto"/>
              <w:rPr>
                <w:rFonts w:ascii="Arial" w:hAnsi="Arial" w:cs="Arial"/>
                <w:b w:val="0"/>
                <w:sz w:val="20"/>
                <w:szCs w:val="20"/>
              </w:rPr>
            </w:pPr>
            <w:r w:rsidRPr="00345797">
              <w:rPr>
                <w:rFonts w:ascii="Arial" w:hAnsi="Arial" w:cs="Arial"/>
                <w:b w:val="0"/>
                <w:sz w:val="20"/>
                <w:szCs w:val="20"/>
              </w:rPr>
              <w:t xml:space="preserve">Abstract of Open Canvass and </w:t>
            </w:r>
            <w:r>
              <w:rPr>
                <w:rFonts w:ascii="Arial" w:hAnsi="Arial" w:cs="Arial"/>
                <w:b w:val="0"/>
                <w:sz w:val="20"/>
                <w:szCs w:val="20"/>
              </w:rPr>
              <w:t>at least three (3) quotations</w:t>
            </w:r>
          </w:p>
        </w:tc>
        <w:tc>
          <w:tcPr>
            <w:tcW w:w="2362" w:type="pct"/>
          </w:tcPr>
          <w:p w:rsidR="00312E7D" w:rsidRDefault="00312E7D"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purchases &gt; P 1,000.00</w:t>
            </w:r>
          </w:p>
          <w:p w:rsidR="00D632BF" w:rsidRPr="00345797" w:rsidRDefault="00312E7D"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Optional if in remote communities</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Patient Remuneration</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1"/>
                <w:numId w:val="1"/>
              </w:numPr>
              <w:spacing w:line="257" w:lineRule="auto"/>
              <w:rPr>
                <w:rFonts w:ascii="Arial" w:hAnsi="Arial" w:cs="Arial"/>
                <w:sz w:val="20"/>
                <w:szCs w:val="20"/>
              </w:rPr>
            </w:pPr>
            <w:r w:rsidRPr="00345797">
              <w:rPr>
                <w:rFonts w:ascii="Arial" w:hAnsi="Arial" w:cs="Arial"/>
                <w:sz w:val="20"/>
                <w:szCs w:val="20"/>
              </w:rPr>
              <w:t>Transportation Allowance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RER</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Transportation Form</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312E7D">
            <w:pPr>
              <w:pStyle w:val="ListParagraph"/>
              <w:numPr>
                <w:ilvl w:val="1"/>
                <w:numId w:val="1"/>
              </w:numPr>
              <w:spacing w:line="257" w:lineRule="auto"/>
              <w:rPr>
                <w:rFonts w:ascii="Arial" w:hAnsi="Arial" w:cs="Arial"/>
                <w:sz w:val="20"/>
                <w:szCs w:val="20"/>
              </w:rPr>
            </w:pPr>
            <w:r>
              <w:rPr>
                <w:rFonts w:ascii="Arial" w:hAnsi="Arial" w:cs="Arial"/>
                <w:sz w:val="20"/>
                <w:szCs w:val="20"/>
              </w:rPr>
              <w:t>Meal Allowance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RER</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0"/>
                <w:numId w:val="1"/>
              </w:numPr>
              <w:spacing w:line="257" w:lineRule="auto"/>
              <w:rPr>
                <w:rFonts w:ascii="Arial" w:hAnsi="Arial" w:cs="Arial"/>
                <w:sz w:val="20"/>
                <w:szCs w:val="20"/>
              </w:rPr>
            </w:pPr>
            <w:r w:rsidRPr="00345797">
              <w:rPr>
                <w:rFonts w:ascii="Arial" w:hAnsi="Arial" w:cs="Arial"/>
                <w:sz w:val="20"/>
                <w:szCs w:val="20"/>
              </w:rPr>
              <w:t xml:space="preserve">Other Professional Services (e.g. Laboratory </w:t>
            </w:r>
            <w:r w:rsidRPr="00345797">
              <w:rPr>
                <w:rFonts w:ascii="Arial" w:hAnsi="Arial" w:cs="Arial"/>
                <w:sz w:val="20"/>
                <w:szCs w:val="20"/>
              </w:rPr>
              <w:lastRenderedPageBreak/>
              <w:t>Services)</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312E7D">
            <w:pPr>
              <w:pStyle w:val="ListParagraph"/>
              <w:numPr>
                <w:ilvl w:val="1"/>
                <w:numId w:val="1"/>
              </w:numPr>
              <w:spacing w:line="257" w:lineRule="auto"/>
              <w:rPr>
                <w:rFonts w:ascii="Arial" w:hAnsi="Arial" w:cs="Arial"/>
                <w:b w:val="0"/>
                <w:sz w:val="20"/>
                <w:szCs w:val="20"/>
              </w:rPr>
            </w:pPr>
            <w:r>
              <w:rPr>
                <w:rFonts w:ascii="Arial" w:hAnsi="Arial" w:cs="Arial"/>
                <w:b w:val="0"/>
                <w:sz w:val="20"/>
                <w:szCs w:val="20"/>
              </w:rPr>
              <w:lastRenderedPageBreak/>
              <w:t>Liquidation</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312E7D">
            <w:pPr>
              <w:pStyle w:val="ListParagraph"/>
              <w:numPr>
                <w:ilvl w:val="2"/>
                <w:numId w:val="1"/>
              </w:numPr>
              <w:spacing w:line="257" w:lineRule="auto"/>
              <w:rPr>
                <w:rFonts w:ascii="Arial" w:hAnsi="Arial" w:cs="Arial"/>
                <w:b w:val="0"/>
                <w:sz w:val="20"/>
                <w:szCs w:val="20"/>
              </w:rPr>
            </w:pPr>
            <w:r>
              <w:rPr>
                <w:rFonts w:ascii="Arial" w:hAnsi="Arial" w:cs="Arial"/>
                <w:b w:val="0"/>
                <w:sz w:val="20"/>
                <w:szCs w:val="20"/>
              </w:rPr>
              <w:t>Contract of Service/Conforme</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Billing Statement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D632BF"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Official Receipt</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312E7D">
            <w:pPr>
              <w:pStyle w:val="ListParagraph"/>
              <w:numPr>
                <w:ilvl w:val="2"/>
                <w:numId w:val="1"/>
              </w:numPr>
              <w:spacing w:line="257" w:lineRule="auto"/>
              <w:rPr>
                <w:rFonts w:ascii="Arial" w:hAnsi="Arial" w:cs="Arial"/>
                <w:sz w:val="20"/>
                <w:szCs w:val="20"/>
              </w:rPr>
            </w:pPr>
            <w:r>
              <w:rPr>
                <w:rFonts w:ascii="Arial" w:hAnsi="Arial" w:cs="Arial"/>
                <w:b w:val="0"/>
                <w:sz w:val="20"/>
                <w:szCs w:val="20"/>
              </w:rPr>
              <w:t>Summary of Patients (Patient code can be used for confidential information)</w:t>
            </w:r>
          </w:p>
        </w:tc>
        <w:tc>
          <w:tcPr>
            <w:tcW w:w="2362" w:type="pct"/>
          </w:tcPr>
          <w:p w:rsidR="00D632BF" w:rsidRPr="00345797" w:rsidRDefault="00D632BF"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If applicable</w:t>
            </w:r>
          </w:p>
        </w:tc>
      </w:tr>
      <w:tr w:rsidR="00D632BF"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D632BF" w:rsidRPr="00345797" w:rsidRDefault="00312E7D" w:rsidP="00D632BF">
            <w:pPr>
              <w:pStyle w:val="ListParagraph"/>
              <w:numPr>
                <w:ilvl w:val="2"/>
                <w:numId w:val="1"/>
              </w:numPr>
              <w:spacing w:line="257" w:lineRule="auto"/>
              <w:rPr>
                <w:rFonts w:ascii="Arial" w:hAnsi="Arial" w:cs="Arial"/>
                <w:b w:val="0"/>
                <w:sz w:val="20"/>
                <w:szCs w:val="20"/>
              </w:rPr>
            </w:pPr>
            <w:r w:rsidRPr="00345797">
              <w:rPr>
                <w:rFonts w:ascii="Arial" w:hAnsi="Arial" w:cs="Arial"/>
                <w:b w:val="0"/>
                <w:sz w:val="20"/>
                <w:szCs w:val="20"/>
              </w:rPr>
              <w:t xml:space="preserve">Abstract of Open Canvass and </w:t>
            </w:r>
            <w:r>
              <w:rPr>
                <w:rFonts w:ascii="Arial" w:hAnsi="Arial" w:cs="Arial"/>
                <w:b w:val="0"/>
                <w:sz w:val="20"/>
                <w:szCs w:val="20"/>
              </w:rPr>
              <w:t>at least three (3) quotations</w:t>
            </w:r>
          </w:p>
        </w:tc>
        <w:tc>
          <w:tcPr>
            <w:tcW w:w="2362" w:type="pct"/>
          </w:tcPr>
          <w:p w:rsidR="00D632BF" w:rsidRPr="00345797" w:rsidRDefault="00D632BF"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Not needed if se</w:t>
            </w:r>
            <w:r w:rsidR="00312E7D">
              <w:rPr>
                <w:rFonts w:ascii="Arial" w:hAnsi="Arial" w:cs="Arial"/>
                <w:sz w:val="20"/>
                <w:szCs w:val="20"/>
              </w:rPr>
              <w:t>rvices are available within UP</w:t>
            </w: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spacing w:line="257" w:lineRule="auto"/>
              <w:rPr>
                <w:rFonts w:ascii="Arial" w:hAnsi="Arial" w:cs="Arial"/>
                <w:sz w:val="20"/>
                <w:szCs w:val="20"/>
              </w:rPr>
            </w:pPr>
            <w:r>
              <w:rPr>
                <w:rFonts w:ascii="Arial" w:hAnsi="Arial" w:cs="Arial"/>
                <w:sz w:val="20"/>
                <w:szCs w:val="20"/>
              </w:rPr>
              <w:t>Direct Payment of Vendors</w:t>
            </w:r>
          </w:p>
        </w:tc>
        <w:tc>
          <w:tcPr>
            <w:tcW w:w="2362" w:type="pct"/>
          </w:tcPr>
          <w:p w:rsidR="006D741E" w:rsidRPr="00345797" w:rsidRDefault="006D741E" w:rsidP="00D632BF">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2E7D"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312E7D" w:rsidRPr="006D741E" w:rsidRDefault="00312E7D" w:rsidP="006D741E">
            <w:pPr>
              <w:pStyle w:val="ListParagraph"/>
              <w:numPr>
                <w:ilvl w:val="0"/>
                <w:numId w:val="8"/>
              </w:numPr>
              <w:spacing w:line="257" w:lineRule="auto"/>
              <w:rPr>
                <w:rFonts w:ascii="Arial" w:hAnsi="Arial" w:cs="Arial"/>
                <w:b w:val="0"/>
                <w:sz w:val="20"/>
                <w:szCs w:val="20"/>
              </w:rPr>
            </w:pPr>
            <w:r w:rsidRPr="006D741E">
              <w:rPr>
                <w:rFonts w:ascii="Arial" w:hAnsi="Arial" w:cs="Arial"/>
                <w:b w:val="0"/>
                <w:sz w:val="20"/>
                <w:szCs w:val="20"/>
              </w:rPr>
              <w:t>Purchase Request</w:t>
            </w:r>
          </w:p>
        </w:tc>
        <w:tc>
          <w:tcPr>
            <w:tcW w:w="2362" w:type="pct"/>
          </w:tcPr>
          <w:p w:rsidR="00312E7D" w:rsidRPr="00345797" w:rsidRDefault="00312E7D"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Not needed if se</w:t>
            </w:r>
            <w:r>
              <w:rPr>
                <w:rFonts w:ascii="Arial" w:hAnsi="Arial" w:cs="Arial"/>
                <w:sz w:val="20"/>
                <w:szCs w:val="20"/>
              </w:rPr>
              <w:t>rvices are available within UP</w:t>
            </w:r>
          </w:p>
        </w:tc>
      </w:tr>
      <w:tr w:rsidR="00312E7D"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312E7D" w:rsidRPr="006D741E" w:rsidRDefault="006D741E" w:rsidP="006D741E">
            <w:pPr>
              <w:pStyle w:val="ListParagraph"/>
              <w:numPr>
                <w:ilvl w:val="0"/>
                <w:numId w:val="8"/>
              </w:numPr>
              <w:spacing w:line="257" w:lineRule="auto"/>
              <w:rPr>
                <w:rFonts w:ascii="Arial" w:hAnsi="Arial" w:cs="Arial"/>
                <w:b w:val="0"/>
                <w:sz w:val="20"/>
                <w:szCs w:val="20"/>
              </w:rPr>
            </w:pPr>
            <w:r>
              <w:rPr>
                <w:rFonts w:ascii="Arial" w:hAnsi="Arial" w:cs="Arial"/>
                <w:b w:val="0"/>
                <w:sz w:val="20"/>
                <w:szCs w:val="20"/>
              </w:rPr>
              <w:t>Purchase Order (</w:t>
            </w:r>
            <w:r w:rsidR="00312E7D" w:rsidRPr="006D741E">
              <w:rPr>
                <w:rFonts w:ascii="Arial" w:hAnsi="Arial" w:cs="Arial"/>
                <w:b w:val="0"/>
                <w:sz w:val="20"/>
                <w:szCs w:val="20"/>
              </w:rPr>
              <w:t>Contract of Service</w:t>
            </w:r>
            <w:r w:rsidR="00126774" w:rsidRPr="006D741E">
              <w:rPr>
                <w:rFonts w:ascii="Arial" w:hAnsi="Arial" w:cs="Arial"/>
                <w:b w:val="0"/>
                <w:sz w:val="20"/>
                <w:szCs w:val="20"/>
              </w:rPr>
              <w:t>/Conforme</w:t>
            </w:r>
            <w:r>
              <w:rPr>
                <w:rFonts w:ascii="Arial" w:hAnsi="Arial" w:cs="Arial"/>
                <w:b w:val="0"/>
                <w:sz w:val="20"/>
                <w:szCs w:val="20"/>
              </w:rPr>
              <w:t>)</w:t>
            </w:r>
          </w:p>
        </w:tc>
        <w:tc>
          <w:tcPr>
            <w:tcW w:w="2362" w:type="pct"/>
            <w:vAlign w:val="center"/>
          </w:tcPr>
          <w:p w:rsidR="00312E7D" w:rsidRPr="00345797" w:rsidRDefault="00312E7D" w:rsidP="006D741E">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5797">
              <w:rPr>
                <w:rFonts w:ascii="Arial" w:hAnsi="Arial" w:cs="Arial"/>
                <w:sz w:val="20"/>
                <w:szCs w:val="20"/>
              </w:rPr>
              <w:t>Not needed if se</w:t>
            </w:r>
            <w:r>
              <w:rPr>
                <w:rFonts w:ascii="Arial" w:hAnsi="Arial" w:cs="Arial"/>
                <w:sz w:val="20"/>
                <w:szCs w:val="20"/>
              </w:rPr>
              <w:t>rvices are available within UP</w:t>
            </w:r>
          </w:p>
        </w:tc>
      </w:tr>
      <w:tr w:rsidR="00312E7D"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312E7D" w:rsidRPr="006D741E" w:rsidRDefault="00312E7D" w:rsidP="006D741E">
            <w:pPr>
              <w:pStyle w:val="ListParagraph"/>
              <w:numPr>
                <w:ilvl w:val="0"/>
                <w:numId w:val="8"/>
              </w:numPr>
              <w:spacing w:line="257" w:lineRule="auto"/>
              <w:rPr>
                <w:rFonts w:ascii="Arial" w:hAnsi="Arial" w:cs="Arial"/>
                <w:b w:val="0"/>
                <w:sz w:val="20"/>
                <w:szCs w:val="20"/>
              </w:rPr>
            </w:pPr>
            <w:r w:rsidRPr="006D741E">
              <w:rPr>
                <w:rFonts w:ascii="Arial" w:hAnsi="Arial" w:cs="Arial"/>
                <w:b w:val="0"/>
                <w:sz w:val="20"/>
                <w:szCs w:val="20"/>
              </w:rPr>
              <w:t>Billing Statement</w:t>
            </w:r>
          </w:p>
        </w:tc>
        <w:tc>
          <w:tcPr>
            <w:tcW w:w="2362" w:type="pct"/>
          </w:tcPr>
          <w:p w:rsidR="00312E7D" w:rsidRPr="00345797" w:rsidRDefault="00312E7D"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pStyle w:val="ListParagraph"/>
              <w:numPr>
                <w:ilvl w:val="0"/>
                <w:numId w:val="8"/>
              </w:numPr>
              <w:spacing w:line="257" w:lineRule="auto"/>
              <w:rPr>
                <w:rFonts w:ascii="Arial" w:hAnsi="Arial" w:cs="Arial"/>
                <w:b w:val="0"/>
                <w:sz w:val="20"/>
                <w:szCs w:val="20"/>
              </w:rPr>
            </w:pPr>
            <w:r w:rsidRPr="006D741E">
              <w:rPr>
                <w:rFonts w:ascii="Arial" w:hAnsi="Arial" w:cs="Arial"/>
                <w:b w:val="0"/>
                <w:sz w:val="20"/>
                <w:szCs w:val="20"/>
              </w:rPr>
              <w:t>Delivery Receipt</w:t>
            </w:r>
          </w:p>
        </w:tc>
        <w:tc>
          <w:tcPr>
            <w:tcW w:w="2362" w:type="pct"/>
          </w:tcPr>
          <w:p w:rsidR="006D741E" w:rsidRPr="00345797" w:rsidRDefault="006D741E"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pStyle w:val="ListParagraph"/>
              <w:numPr>
                <w:ilvl w:val="0"/>
                <w:numId w:val="8"/>
              </w:numPr>
              <w:spacing w:line="257" w:lineRule="auto"/>
              <w:rPr>
                <w:rFonts w:ascii="Arial" w:hAnsi="Arial" w:cs="Arial"/>
                <w:b w:val="0"/>
                <w:sz w:val="20"/>
                <w:szCs w:val="20"/>
              </w:rPr>
            </w:pPr>
            <w:r w:rsidRPr="006D741E">
              <w:rPr>
                <w:rFonts w:ascii="Arial" w:hAnsi="Arial" w:cs="Arial"/>
                <w:b w:val="0"/>
                <w:sz w:val="20"/>
                <w:szCs w:val="20"/>
              </w:rPr>
              <w:t>Supplies and Materials</w:t>
            </w:r>
          </w:p>
        </w:tc>
        <w:tc>
          <w:tcPr>
            <w:tcW w:w="2362" w:type="pct"/>
          </w:tcPr>
          <w:p w:rsidR="006D741E" w:rsidRPr="00345797" w:rsidRDefault="006D741E"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pStyle w:val="ListParagraph"/>
              <w:numPr>
                <w:ilvl w:val="1"/>
                <w:numId w:val="8"/>
              </w:numPr>
              <w:spacing w:line="257" w:lineRule="auto"/>
              <w:rPr>
                <w:rFonts w:ascii="Arial" w:hAnsi="Arial" w:cs="Arial"/>
                <w:b w:val="0"/>
                <w:sz w:val="20"/>
                <w:szCs w:val="20"/>
              </w:rPr>
            </w:pPr>
            <w:r w:rsidRPr="006D741E">
              <w:rPr>
                <w:rFonts w:ascii="Arial" w:hAnsi="Arial" w:cs="Arial"/>
                <w:b w:val="0"/>
                <w:sz w:val="20"/>
                <w:szCs w:val="20"/>
              </w:rPr>
              <w:t>Inspection and Acceptance Report</w:t>
            </w:r>
          </w:p>
        </w:tc>
        <w:tc>
          <w:tcPr>
            <w:tcW w:w="2362" w:type="pct"/>
          </w:tcPr>
          <w:p w:rsidR="006D741E" w:rsidRPr="00345797" w:rsidRDefault="006D741E"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pStyle w:val="ListParagraph"/>
              <w:numPr>
                <w:ilvl w:val="0"/>
                <w:numId w:val="8"/>
              </w:numPr>
              <w:spacing w:line="257" w:lineRule="auto"/>
              <w:rPr>
                <w:rFonts w:ascii="Arial" w:hAnsi="Arial" w:cs="Arial"/>
                <w:b w:val="0"/>
                <w:sz w:val="20"/>
                <w:szCs w:val="20"/>
              </w:rPr>
            </w:pPr>
            <w:r>
              <w:rPr>
                <w:rFonts w:ascii="Arial" w:hAnsi="Arial" w:cs="Arial"/>
                <w:b w:val="0"/>
                <w:sz w:val="20"/>
                <w:szCs w:val="20"/>
              </w:rPr>
              <w:t>Insurance</w:t>
            </w:r>
          </w:p>
        </w:tc>
        <w:tc>
          <w:tcPr>
            <w:tcW w:w="2362" w:type="pct"/>
          </w:tcPr>
          <w:p w:rsidR="006D741E" w:rsidRPr="00345797" w:rsidRDefault="006D741E"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pStyle w:val="ListParagraph"/>
              <w:numPr>
                <w:ilvl w:val="1"/>
                <w:numId w:val="8"/>
              </w:numPr>
              <w:spacing w:line="257" w:lineRule="auto"/>
              <w:rPr>
                <w:rFonts w:ascii="Arial" w:hAnsi="Arial" w:cs="Arial"/>
                <w:b w:val="0"/>
                <w:sz w:val="20"/>
                <w:szCs w:val="20"/>
              </w:rPr>
            </w:pPr>
            <w:r>
              <w:rPr>
                <w:rFonts w:ascii="Arial" w:hAnsi="Arial" w:cs="Arial"/>
                <w:b w:val="0"/>
                <w:sz w:val="20"/>
                <w:szCs w:val="20"/>
              </w:rPr>
              <w:t>Certified true copy of the</w:t>
            </w:r>
            <w:r w:rsidR="00C221D8">
              <w:rPr>
                <w:rFonts w:ascii="Arial" w:hAnsi="Arial" w:cs="Arial"/>
                <w:b w:val="0"/>
                <w:sz w:val="20"/>
                <w:szCs w:val="20"/>
              </w:rPr>
              <w:t xml:space="preserve"> insurance</w:t>
            </w:r>
            <w:r>
              <w:rPr>
                <w:rFonts w:ascii="Arial" w:hAnsi="Arial" w:cs="Arial"/>
                <w:b w:val="0"/>
                <w:sz w:val="20"/>
                <w:szCs w:val="20"/>
              </w:rPr>
              <w:t xml:space="preserve"> policy</w:t>
            </w:r>
          </w:p>
        </w:tc>
        <w:tc>
          <w:tcPr>
            <w:tcW w:w="2362" w:type="pct"/>
          </w:tcPr>
          <w:p w:rsidR="006D741E" w:rsidRPr="00345797" w:rsidRDefault="006D741E"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741E"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6D741E" w:rsidRPr="006D741E" w:rsidRDefault="006D741E" w:rsidP="006D741E">
            <w:pPr>
              <w:pStyle w:val="ListParagraph"/>
              <w:numPr>
                <w:ilvl w:val="0"/>
                <w:numId w:val="8"/>
              </w:numPr>
              <w:spacing w:line="257" w:lineRule="auto"/>
              <w:rPr>
                <w:rFonts w:ascii="Arial" w:hAnsi="Arial" w:cs="Arial"/>
                <w:b w:val="0"/>
                <w:sz w:val="20"/>
                <w:szCs w:val="20"/>
              </w:rPr>
            </w:pPr>
            <w:r w:rsidRPr="006D741E">
              <w:rPr>
                <w:rFonts w:ascii="Arial" w:hAnsi="Arial" w:cs="Arial"/>
                <w:b w:val="0"/>
                <w:sz w:val="20"/>
                <w:szCs w:val="20"/>
              </w:rPr>
              <w:t>Laboratory Services</w:t>
            </w:r>
          </w:p>
        </w:tc>
        <w:tc>
          <w:tcPr>
            <w:tcW w:w="2362" w:type="pct"/>
          </w:tcPr>
          <w:p w:rsidR="006D741E" w:rsidRPr="00345797" w:rsidRDefault="006D741E"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2E7D" w:rsidRPr="00345797" w:rsidTr="006D741E">
        <w:tc>
          <w:tcPr>
            <w:cnfStyle w:val="001000000000" w:firstRow="0" w:lastRow="0" w:firstColumn="1" w:lastColumn="0" w:oddVBand="0" w:evenVBand="0" w:oddHBand="0" w:evenHBand="0" w:firstRowFirstColumn="0" w:firstRowLastColumn="0" w:lastRowFirstColumn="0" w:lastRowLastColumn="0"/>
            <w:tcW w:w="2638" w:type="pct"/>
          </w:tcPr>
          <w:p w:rsidR="00312E7D" w:rsidRPr="006D741E" w:rsidRDefault="00312E7D" w:rsidP="006D741E">
            <w:pPr>
              <w:pStyle w:val="ListParagraph"/>
              <w:numPr>
                <w:ilvl w:val="1"/>
                <w:numId w:val="8"/>
              </w:numPr>
              <w:spacing w:line="257" w:lineRule="auto"/>
              <w:rPr>
                <w:rFonts w:ascii="Arial" w:hAnsi="Arial" w:cs="Arial"/>
                <w:b w:val="0"/>
                <w:sz w:val="20"/>
                <w:szCs w:val="20"/>
              </w:rPr>
            </w:pPr>
            <w:r w:rsidRPr="006D741E">
              <w:rPr>
                <w:rFonts w:ascii="Arial" w:hAnsi="Arial" w:cs="Arial"/>
                <w:b w:val="0"/>
                <w:sz w:val="20"/>
                <w:szCs w:val="20"/>
              </w:rPr>
              <w:t xml:space="preserve">Summary of Patients </w:t>
            </w:r>
            <w:r w:rsidRPr="006D741E">
              <w:rPr>
                <w:rFonts w:ascii="Arial" w:hAnsi="Arial" w:cs="Arial"/>
                <w:b w:val="0"/>
                <w:sz w:val="20"/>
                <w:szCs w:val="20"/>
              </w:rPr>
              <w:t>(Patient code can be used for confidential information)</w:t>
            </w:r>
          </w:p>
        </w:tc>
        <w:tc>
          <w:tcPr>
            <w:tcW w:w="2362" w:type="pct"/>
          </w:tcPr>
          <w:p w:rsidR="00312E7D" w:rsidRPr="00345797" w:rsidRDefault="00312E7D" w:rsidP="00312E7D">
            <w:pPr>
              <w:spacing w:line="257"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DB1A96" w:rsidRPr="00345797" w:rsidRDefault="00DB1A96" w:rsidP="00DB1A96">
      <w:pPr>
        <w:spacing w:after="0" w:line="257" w:lineRule="auto"/>
        <w:contextualSpacing/>
        <w:rPr>
          <w:rFonts w:ascii="Arial" w:hAnsi="Arial" w:cs="Arial"/>
          <w:sz w:val="20"/>
          <w:szCs w:val="20"/>
        </w:rPr>
      </w:pPr>
    </w:p>
    <w:p w:rsidR="00D632BF" w:rsidRDefault="00D632BF" w:rsidP="00D632BF">
      <w:pPr>
        <w:spacing w:after="0" w:line="257" w:lineRule="auto"/>
        <w:contextualSpacing/>
        <w:rPr>
          <w:rFonts w:ascii="Arial" w:hAnsi="Arial" w:cs="Arial"/>
          <w:b/>
          <w:sz w:val="20"/>
          <w:szCs w:val="20"/>
        </w:rPr>
      </w:pPr>
      <w:r w:rsidRPr="00345797">
        <w:rPr>
          <w:rFonts w:ascii="Arial" w:hAnsi="Arial" w:cs="Arial"/>
          <w:b/>
          <w:sz w:val="20"/>
          <w:szCs w:val="20"/>
        </w:rPr>
        <w:t>General Reminders:</w:t>
      </w:r>
    </w:p>
    <w:p w:rsidR="00C221D8" w:rsidRDefault="00C221D8" w:rsidP="00D632BF">
      <w:pPr>
        <w:spacing w:after="0" w:line="257" w:lineRule="auto"/>
        <w:contextualSpacing/>
        <w:rPr>
          <w:rFonts w:ascii="Arial" w:hAnsi="Arial" w:cs="Arial"/>
          <w:b/>
          <w:sz w:val="20"/>
          <w:szCs w:val="20"/>
        </w:rPr>
      </w:pPr>
    </w:p>
    <w:p w:rsidR="00C221D8" w:rsidRDefault="00C221D8" w:rsidP="00D632BF">
      <w:pPr>
        <w:spacing w:after="0" w:line="257" w:lineRule="auto"/>
        <w:contextualSpacing/>
        <w:rPr>
          <w:rFonts w:ascii="Arial" w:hAnsi="Arial" w:cs="Arial"/>
          <w:b/>
          <w:sz w:val="20"/>
          <w:szCs w:val="20"/>
        </w:rPr>
      </w:pPr>
      <w:r>
        <w:rPr>
          <w:rFonts w:ascii="Arial" w:hAnsi="Arial" w:cs="Arial"/>
          <w:b/>
          <w:sz w:val="20"/>
          <w:szCs w:val="20"/>
        </w:rPr>
        <w:t>For Official Receipts</w:t>
      </w:r>
    </w:p>
    <w:p w:rsidR="00C221D8" w:rsidRDefault="00C221D8" w:rsidP="00C221D8">
      <w:pPr>
        <w:pStyle w:val="ListParagraph"/>
        <w:numPr>
          <w:ilvl w:val="0"/>
          <w:numId w:val="2"/>
        </w:numPr>
        <w:spacing w:after="0" w:line="257" w:lineRule="auto"/>
        <w:jc w:val="both"/>
        <w:rPr>
          <w:rFonts w:ascii="Arial" w:hAnsi="Arial" w:cs="Arial"/>
          <w:sz w:val="20"/>
          <w:szCs w:val="20"/>
        </w:rPr>
      </w:pPr>
      <w:r w:rsidRPr="00345797">
        <w:rPr>
          <w:rFonts w:ascii="Arial" w:hAnsi="Arial" w:cs="Arial"/>
          <w:sz w:val="20"/>
          <w:szCs w:val="20"/>
        </w:rPr>
        <w:t>All Official Receipt</w:t>
      </w:r>
      <w:r>
        <w:rPr>
          <w:rFonts w:ascii="Arial" w:hAnsi="Arial" w:cs="Arial"/>
          <w:sz w:val="20"/>
          <w:szCs w:val="20"/>
        </w:rPr>
        <w:t>s</w:t>
      </w:r>
      <w:r>
        <w:rPr>
          <w:rFonts w:ascii="Arial" w:hAnsi="Arial" w:cs="Arial"/>
          <w:sz w:val="20"/>
          <w:szCs w:val="20"/>
        </w:rPr>
        <w:t xml:space="preserve"> (OR)</w:t>
      </w:r>
      <w:r>
        <w:rPr>
          <w:rFonts w:ascii="Arial" w:hAnsi="Arial" w:cs="Arial"/>
          <w:sz w:val="20"/>
          <w:szCs w:val="20"/>
        </w:rPr>
        <w:t xml:space="preserve"> should be in the name of Special Disbursing Officer (SDO) </w:t>
      </w:r>
      <w:r w:rsidRPr="00345797">
        <w:rPr>
          <w:rFonts w:ascii="Arial" w:hAnsi="Arial" w:cs="Arial"/>
          <w:sz w:val="20"/>
          <w:szCs w:val="20"/>
        </w:rPr>
        <w:t xml:space="preserve">and not in the name of the University. </w:t>
      </w:r>
    </w:p>
    <w:p w:rsidR="00C221D8" w:rsidRDefault="00C221D8" w:rsidP="00C221D8">
      <w:pPr>
        <w:pStyle w:val="ListParagraph"/>
        <w:numPr>
          <w:ilvl w:val="0"/>
          <w:numId w:val="2"/>
        </w:numPr>
        <w:spacing w:after="0" w:line="257" w:lineRule="auto"/>
        <w:jc w:val="both"/>
        <w:rPr>
          <w:rFonts w:ascii="Arial" w:hAnsi="Arial" w:cs="Arial"/>
          <w:sz w:val="20"/>
          <w:szCs w:val="20"/>
        </w:rPr>
      </w:pPr>
      <w:r w:rsidRPr="00345797">
        <w:rPr>
          <w:rFonts w:ascii="Arial" w:hAnsi="Arial" w:cs="Arial"/>
          <w:sz w:val="20"/>
          <w:szCs w:val="20"/>
        </w:rPr>
        <w:t>Each OR should be noted by the SDO.</w:t>
      </w:r>
    </w:p>
    <w:p w:rsidR="00C221D8" w:rsidRPr="00345797" w:rsidRDefault="00C221D8" w:rsidP="00C221D8">
      <w:pPr>
        <w:pStyle w:val="ListParagraph"/>
        <w:numPr>
          <w:ilvl w:val="0"/>
          <w:numId w:val="2"/>
        </w:numPr>
        <w:spacing w:after="0" w:line="257" w:lineRule="auto"/>
        <w:jc w:val="both"/>
        <w:rPr>
          <w:rFonts w:ascii="Arial" w:hAnsi="Arial" w:cs="Arial"/>
          <w:sz w:val="20"/>
          <w:szCs w:val="20"/>
        </w:rPr>
      </w:pPr>
      <w:r w:rsidRPr="00345797">
        <w:rPr>
          <w:rFonts w:ascii="Arial" w:hAnsi="Arial" w:cs="Arial"/>
          <w:sz w:val="20"/>
          <w:szCs w:val="20"/>
        </w:rPr>
        <w:t>All thermal receipts must be photocopied and the original attached to the photocopy.</w:t>
      </w:r>
    </w:p>
    <w:p w:rsidR="00C221D8" w:rsidRDefault="00C221D8" w:rsidP="00D632BF">
      <w:pPr>
        <w:spacing w:after="0" w:line="257" w:lineRule="auto"/>
        <w:contextualSpacing/>
        <w:rPr>
          <w:rFonts w:ascii="Arial" w:hAnsi="Arial" w:cs="Arial"/>
          <w:b/>
          <w:sz w:val="20"/>
          <w:szCs w:val="20"/>
        </w:rPr>
      </w:pPr>
    </w:p>
    <w:p w:rsidR="00C221D8" w:rsidRPr="00345797" w:rsidRDefault="00C221D8" w:rsidP="00D632BF">
      <w:pPr>
        <w:spacing w:after="0" w:line="257" w:lineRule="auto"/>
        <w:contextualSpacing/>
        <w:rPr>
          <w:rFonts w:ascii="Arial" w:hAnsi="Arial" w:cs="Arial"/>
          <w:b/>
          <w:sz w:val="20"/>
          <w:szCs w:val="20"/>
        </w:rPr>
      </w:pPr>
      <w:r>
        <w:rPr>
          <w:rFonts w:ascii="Arial" w:hAnsi="Arial" w:cs="Arial"/>
          <w:b/>
          <w:sz w:val="20"/>
          <w:szCs w:val="20"/>
        </w:rPr>
        <w:t>For Liquidation of Cash Advance</w:t>
      </w:r>
    </w:p>
    <w:p w:rsidR="00C221D8" w:rsidRPr="00345797" w:rsidRDefault="00C221D8" w:rsidP="00C221D8">
      <w:pPr>
        <w:pStyle w:val="ListParagraph"/>
        <w:numPr>
          <w:ilvl w:val="0"/>
          <w:numId w:val="9"/>
        </w:numPr>
        <w:spacing w:after="0" w:line="257" w:lineRule="auto"/>
        <w:jc w:val="both"/>
        <w:rPr>
          <w:rFonts w:ascii="Arial" w:hAnsi="Arial" w:cs="Arial"/>
          <w:sz w:val="20"/>
          <w:szCs w:val="20"/>
        </w:rPr>
      </w:pPr>
      <w:r w:rsidRPr="00345797">
        <w:rPr>
          <w:rFonts w:ascii="Arial" w:hAnsi="Arial" w:cs="Arial"/>
          <w:sz w:val="20"/>
          <w:szCs w:val="20"/>
        </w:rPr>
        <w:t>Each submission should be accompanied by the following documents</w:t>
      </w:r>
      <w:r>
        <w:rPr>
          <w:rFonts w:ascii="Arial" w:hAnsi="Arial" w:cs="Arial"/>
          <w:sz w:val="20"/>
          <w:szCs w:val="20"/>
        </w:rPr>
        <w:t>:</w:t>
      </w:r>
    </w:p>
    <w:p w:rsidR="00C221D8" w:rsidRPr="00345797" w:rsidRDefault="00C221D8" w:rsidP="00C221D8">
      <w:pPr>
        <w:pStyle w:val="ListParagraph"/>
        <w:numPr>
          <w:ilvl w:val="1"/>
          <w:numId w:val="9"/>
        </w:numPr>
        <w:spacing w:after="0" w:line="257" w:lineRule="auto"/>
        <w:jc w:val="both"/>
        <w:rPr>
          <w:rFonts w:ascii="Arial" w:hAnsi="Arial" w:cs="Arial"/>
          <w:sz w:val="20"/>
          <w:szCs w:val="20"/>
        </w:rPr>
      </w:pPr>
      <w:r w:rsidRPr="00345797">
        <w:rPr>
          <w:rFonts w:ascii="Arial" w:hAnsi="Arial" w:cs="Arial"/>
          <w:sz w:val="20"/>
          <w:szCs w:val="20"/>
        </w:rPr>
        <w:t>Summary of Expenses/Liquidation Report</w:t>
      </w:r>
    </w:p>
    <w:p w:rsidR="00C221D8" w:rsidRPr="00345797" w:rsidRDefault="00C221D8" w:rsidP="00C221D8">
      <w:pPr>
        <w:pStyle w:val="ListParagraph"/>
        <w:numPr>
          <w:ilvl w:val="1"/>
          <w:numId w:val="9"/>
        </w:numPr>
        <w:spacing w:after="0" w:line="257" w:lineRule="auto"/>
        <w:jc w:val="both"/>
        <w:rPr>
          <w:rFonts w:ascii="Arial" w:hAnsi="Arial" w:cs="Arial"/>
          <w:sz w:val="20"/>
          <w:szCs w:val="20"/>
        </w:rPr>
      </w:pPr>
      <w:r w:rsidRPr="00345797">
        <w:rPr>
          <w:rFonts w:ascii="Arial" w:hAnsi="Arial" w:cs="Arial"/>
          <w:sz w:val="20"/>
          <w:szCs w:val="20"/>
        </w:rPr>
        <w:t>Line Item Budget (LIB)</w:t>
      </w:r>
    </w:p>
    <w:p w:rsidR="00C221D8" w:rsidRPr="00345797" w:rsidRDefault="00C221D8" w:rsidP="00C221D8">
      <w:pPr>
        <w:pStyle w:val="ListParagraph"/>
        <w:numPr>
          <w:ilvl w:val="1"/>
          <w:numId w:val="9"/>
        </w:numPr>
        <w:spacing w:after="0" w:line="257" w:lineRule="auto"/>
        <w:jc w:val="both"/>
        <w:rPr>
          <w:rFonts w:ascii="Arial" w:hAnsi="Arial" w:cs="Arial"/>
          <w:sz w:val="20"/>
          <w:szCs w:val="20"/>
        </w:rPr>
      </w:pPr>
      <w:r w:rsidRPr="00345797">
        <w:rPr>
          <w:rFonts w:ascii="Arial" w:hAnsi="Arial" w:cs="Arial"/>
          <w:sz w:val="20"/>
          <w:szCs w:val="20"/>
        </w:rPr>
        <w:t xml:space="preserve">Cash Program </w:t>
      </w:r>
    </w:p>
    <w:p w:rsidR="00D632BF" w:rsidRPr="00C221D8" w:rsidRDefault="00D632BF" w:rsidP="00C221D8">
      <w:pPr>
        <w:pStyle w:val="ListParagraph"/>
        <w:numPr>
          <w:ilvl w:val="0"/>
          <w:numId w:val="9"/>
        </w:numPr>
        <w:spacing w:after="0" w:line="257" w:lineRule="auto"/>
        <w:jc w:val="both"/>
        <w:rPr>
          <w:rFonts w:ascii="Arial" w:hAnsi="Arial" w:cs="Arial"/>
          <w:sz w:val="20"/>
          <w:szCs w:val="20"/>
          <w:u w:val="single"/>
        </w:rPr>
      </w:pPr>
      <w:r w:rsidRPr="00C221D8">
        <w:rPr>
          <w:rFonts w:ascii="Arial" w:hAnsi="Arial" w:cs="Arial"/>
          <w:sz w:val="20"/>
          <w:szCs w:val="20"/>
        </w:rPr>
        <w:t xml:space="preserve">The cash advance can only be used to pay for </w:t>
      </w:r>
      <w:r w:rsidR="00126774" w:rsidRPr="00C221D8">
        <w:rPr>
          <w:rFonts w:ascii="Arial" w:hAnsi="Arial" w:cs="Arial"/>
          <w:sz w:val="20"/>
          <w:szCs w:val="20"/>
        </w:rPr>
        <w:t>Current</w:t>
      </w:r>
      <w:r w:rsidRPr="00C221D8">
        <w:rPr>
          <w:rFonts w:ascii="Arial" w:hAnsi="Arial" w:cs="Arial"/>
          <w:sz w:val="20"/>
          <w:szCs w:val="20"/>
        </w:rPr>
        <w:t xml:space="preserve"> Operating Expenses.</w:t>
      </w:r>
    </w:p>
    <w:p w:rsidR="00C221D8" w:rsidRPr="00345797" w:rsidRDefault="00C221D8" w:rsidP="00C221D8">
      <w:pPr>
        <w:pStyle w:val="ListParagraph"/>
        <w:numPr>
          <w:ilvl w:val="0"/>
          <w:numId w:val="9"/>
        </w:numPr>
        <w:spacing w:after="0" w:line="257" w:lineRule="auto"/>
        <w:jc w:val="both"/>
        <w:rPr>
          <w:rFonts w:ascii="Arial" w:hAnsi="Arial" w:cs="Arial"/>
          <w:sz w:val="20"/>
          <w:szCs w:val="20"/>
        </w:rPr>
      </w:pPr>
      <w:r>
        <w:rPr>
          <w:rFonts w:ascii="Arial" w:hAnsi="Arial" w:cs="Arial"/>
          <w:sz w:val="20"/>
          <w:szCs w:val="20"/>
        </w:rPr>
        <w:t>All copies of an original document should be certified as a true copy by the SDO.</w:t>
      </w:r>
    </w:p>
    <w:p w:rsidR="00C221D8" w:rsidRPr="00345797" w:rsidRDefault="00C221D8" w:rsidP="00C221D8">
      <w:pPr>
        <w:pStyle w:val="ListParagraph"/>
        <w:numPr>
          <w:ilvl w:val="0"/>
          <w:numId w:val="9"/>
        </w:numPr>
        <w:spacing w:after="0" w:line="257" w:lineRule="auto"/>
        <w:jc w:val="both"/>
        <w:rPr>
          <w:rFonts w:ascii="Arial" w:hAnsi="Arial" w:cs="Arial"/>
          <w:sz w:val="20"/>
          <w:szCs w:val="20"/>
        </w:rPr>
      </w:pPr>
      <w:r w:rsidRPr="00345797">
        <w:rPr>
          <w:rFonts w:ascii="Arial" w:hAnsi="Arial" w:cs="Arial"/>
          <w:sz w:val="20"/>
          <w:szCs w:val="20"/>
        </w:rPr>
        <w:t>Phone canvass is allowed for expenses not greater than Php 20,000.00.</w:t>
      </w:r>
    </w:p>
    <w:p w:rsidR="00C221D8" w:rsidRDefault="00C221D8" w:rsidP="00C221D8">
      <w:pPr>
        <w:spacing w:after="0" w:line="257" w:lineRule="auto"/>
        <w:jc w:val="both"/>
        <w:rPr>
          <w:rFonts w:ascii="Arial" w:hAnsi="Arial" w:cs="Arial"/>
          <w:sz w:val="20"/>
          <w:szCs w:val="20"/>
          <w:u w:val="single"/>
        </w:rPr>
      </w:pPr>
    </w:p>
    <w:p w:rsidR="00C221D8" w:rsidRPr="00C221D8" w:rsidRDefault="00C221D8" w:rsidP="00C221D8">
      <w:pPr>
        <w:spacing w:after="0" w:line="257" w:lineRule="auto"/>
        <w:jc w:val="both"/>
        <w:rPr>
          <w:rFonts w:ascii="Arial" w:hAnsi="Arial" w:cs="Arial"/>
          <w:b/>
          <w:sz w:val="20"/>
          <w:szCs w:val="20"/>
        </w:rPr>
      </w:pPr>
      <w:r w:rsidRPr="00C221D8">
        <w:rPr>
          <w:rFonts w:ascii="Arial" w:hAnsi="Arial" w:cs="Arial"/>
          <w:b/>
          <w:sz w:val="20"/>
          <w:szCs w:val="20"/>
        </w:rPr>
        <w:t>For Reimbursement of Expenses</w:t>
      </w:r>
    </w:p>
    <w:p w:rsidR="00BE12F2" w:rsidRPr="00BE12F2" w:rsidRDefault="00BE12F2" w:rsidP="00C221D8">
      <w:pPr>
        <w:pStyle w:val="ListParagraph"/>
        <w:numPr>
          <w:ilvl w:val="0"/>
          <w:numId w:val="10"/>
        </w:numPr>
        <w:spacing w:after="0" w:line="257" w:lineRule="auto"/>
        <w:jc w:val="both"/>
        <w:rPr>
          <w:rFonts w:ascii="Arial" w:hAnsi="Arial" w:cs="Arial"/>
          <w:sz w:val="20"/>
          <w:szCs w:val="20"/>
          <w:u w:val="single"/>
        </w:rPr>
      </w:pPr>
      <w:r w:rsidRPr="00BE12F2">
        <w:rPr>
          <w:rFonts w:ascii="Arial" w:hAnsi="Arial" w:cs="Arial"/>
          <w:sz w:val="20"/>
          <w:szCs w:val="20"/>
        </w:rPr>
        <w:t>Reimbursement of expenses should be accompanied by the following:</w:t>
      </w:r>
    </w:p>
    <w:p w:rsidR="00BE12F2" w:rsidRPr="00BE12F2" w:rsidRDefault="00BE12F2" w:rsidP="00C221D8">
      <w:pPr>
        <w:pStyle w:val="ListParagraph"/>
        <w:numPr>
          <w:ilvl w:val="1"/>
          <w:numId w:val="10"/>
        </w:numPr>
        <w:spacing w:after="0" w:line="257" w:lineRule="auto"/>
        <w:jc w:val="both"/>
        <w:rPr>
          <w:rFonts w:ascii="Arial" w:hAnsi="Arial" w:cs="Arial"/>
          <w:sz w:val="20"/>
          <w:szCs w:val="20"/>
          <w:u w:val="single"/>
        </w:rPr>
      </w:pPr>
      <w:r w:rsidRPr="00BE12F2">
        <w:rPr>
          <w:rFonts w:ascii="Arial" w:hAnsi="Arial" w:cs="Arial"/>
          <w:sz w:val="20"/>
          <w:szCs w:val="20"/>
        </w:rPr>
        <w:t>Certificate of Emergency Pu</w:t>
      </w:r>
      <w:bookmarkStart w:id="1" w:name="_GoBack"/>
      <w:bookmarkEnd w:id="1"/>
      <w:r w:rsidRPr="00BE12F2">
        <w:rPr>
          <w:rFonts w:ascii="Arial" w:hAnsi="Arial" w:cs="Arial"/>
          <w:sz w:val="20"/>
          <w:szCs w:val="20"/>
        </w:rPr>
        <w:t>rchase</w:t>
      </w:r>
    </w:p>
    <w:p w:rsidR="00BE12F2" w:rsidRPr="00BE12F2" w:rsidRDefault="00BE12F2" w:rsidP="00C221D8">
      <w:pPr>
        <w:pStyle w:val="ListParagraph"/>
        <w:numPr>
          <w:ilvl w:val="1"/>
          <w:numId w:val="10"/>
        </w:numPr>
        <w:spacing w:after="0" w:line="257" w:lineRule="auto"/>
        <w:jc w:val="both"/>
        <w:rPr>
          <w:rFonts w:ascii="Arial" w:hAnsi="Arial" w:cs="Arial"/>
          <w:sz w:val="20"/>
          <w:szCs w:val="20"/>
          <w:u w:val="single"/>
        </w:rPr>
      </w:pPr>
      <w:r w:rsidRPr="00BE12F2">
        <w:rPr>
          <w:rFonts w:ascii="Arial" w:hAnsi="Arial" w:cs="Arial"/>
          <w:sz w:val="20"/>
          <w:szCs w:val="20"/>
        </w:rPr>
        <w:t>Authority to Reimburse</w:t>
      </w:r>
    </w:p>
    <w:p w:rsidR="00BE12F2" w:rsidRDefault="00BE12F2" w:rsidP="00C221D8">
      <w:pPr>
        <w:pStyle w:val="ListParagraph"/>
        <w:numPr>
          <w:ilvl w:val="0"/>
          <w:numId w:val="10"/>
        </w:numPr>
        <w:spacing w:after="0" w:line="257" w:lineRule="auto"/>
        <w:jc w:val="both"/>
        <w:rPr>
          <w:rFonts w:ascii="Arial" w:hAnsi="Arial" w:cs="Arial"/>
          <w:sz w:val="20"/>
          <w:szCs w:val="20"/>
        </w:rPr>
      </w:pPr>
      <w:r>
        <w:rPr>
          <w:rFonts w:ascii="Arial" w:hAnsi="Arial" w:cs="Arial"/>
          <w:sz w:val="20"/>
          <w:szCs w:val="20"/>
        </w:rPr>
        <w:t>Receipts for reimbursement exceeding P10,000.00 is subject to withholding tax.</w:t>
      </w:r>
    </w:p>
    <w:p w:rsidR="00D632BF" w:rsidRDefault="00D632BF"/>
    <w:sectPr w:rsidR="00D632BF" w:rsidSect="00BE12F2">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2A" w:rsidRDefault="00301F2A" w:rsidP="00DB1A96">
      <w:pPr>
        <w:spacing w:after="0" w:line="240" w:lineRule="auto"/>
      </w:pPr>
      <w:r>
        <w:separator/>
      </w:r>
    </w:p>
  </w:endnote>
  <w:endnote w:type="continuationSeparator" w:id="0">
    <w:p w:rsidR="00301F2A" w:rsidRDefault="00301F2A" w:rsidP="00DB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17471"/>
      <w:docPartObj>
        <w:docPartGallery w:val="Page Numbers (Bottom of Page)"/>
        <w:docPartUnique/>
      </w:docPartObj>
    </w:sdtPr>
    <w:sdtEndPr>
      <w:rPr>
        <w:noProof/>
      </w:rPr>
    </w:sdtEndPr>
    <w:sdtContent>
      <w:p w:rsidR="00BE12F2" w:rsidRDefault="00BE12F2">
        <w:pPr>
          <w:pStyle w:val="Footer"/>
          <w:jc w:val="right"/>
        </w:pPr>
        <w:r>
          <w:fldChar w:fldCharType="begin"/>
        </w:r>
        <w:r>
          <w:instrText xml:space="preserve"> PAGE   \* MERGEFORMAT </w:instrText>
        </w:r>
        <w:r>
          <w:fldChar w:fldCharType="separate"/>
        </w:r>
        <w:r w:rsidR="00C221D8">
          <w:rPr>
            <w:noProof/>
          </w:rPr>
          <w:t>4</w:t>
        </w:r>
        <w:r>
          <w:rPr>
            <w:noProof/>
          </w:rPr>
          <w:fldChar w:fldCharType="end"/>
        </w:r>
        <w:r>
          <w:rPr>
            <w:noProof/>
          </w:rPr>
          <w:t xml:space="preserve"> of 4</w:t>
        </w:r>
      </w:p>
    </w:sdtContent>
  </w:sdt>
  <w:p w:rsidR="00BE12F2" w:rsidRDefault="00BE1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2A" w:rsidRDefault="00301F2A" w:rsidP="00DB1A96">
      <w:pPr>
        <w:spacing w:after="0" w:line="240" w:lineRule="auto"/>
      </w:pPr>
      <w:r>
        <w:separator/>
      </w:r>
    </w:p>
  </w:footnote>
  <w:footnote w:type="continuationSeparator" w:id="0">
    <w:p w:rsidR="00301F2A" w:rsidRDefault="00301F2A" w:rsidP="00DB1A96">
      <w:pPr>
        <w:spacing w:after="0" w:line="240" w:lineRule="auto"/>
      </w:pPr>
      <w:r>
        <w:continuationSeparator/>
      </w:r>
    </w:p>
  </w:footnote>
  <w:footnote w:id="1">
    <w:p w:rsidR="00DB1A96" w:rsidRPr="00FF1BAD" w:rsidRDefault="00DB1A96" w:rsidP="00DB1A96">
      <w:pPr>
        <w:pStyle w:val="NoSpacing"/>
        <w:rPr>
          <w:sz w:val="16"/>
          <w:szCs w:val="16"/>
        </w:rPr>
      </w:pPr>
      <w:r w:rsidRPr="00FF1BAD">
        <w:rPr>
          <w:rStyle w:val="FootnoteReference"/>
          <w:sz w:val="16"/>
          <w:szCs w:val="16"/>
        </w:rPr>
        <w:footnoteRef/>
      </w:r>
      <w:r w:rsidRPr="00FF1BAD">
        <w:rPr>
          <w:sz w:val="16"/>
          <w:szCs w:val="16"/>
        </w:rPr>
        <w:t xml:space="preserve"> </w:t>
      </w:r>
      <w:r w:rsidRPr="00FF1BAD">
        <w:rPr>
          <w:rFonts w:ascii="Arial" w:hAnsi="Arial" w:cs="Arial"/>
          <w:i/>
          <w:sz w:val="16"/>
          <w:szCs w:val="16"/>
        </w:rPr>
        <w:t>Memorandum Order No. CCDP-2016-010.</w:t>
      </w:r>
      <w:r w:rsidRPr="00FF1BAD">
        <w:rPr>
          <w:rFonts w:ascii="Arial" w:hAnsi="Arial" w:cs="Arial"/>
          <w:sz w:val="16"/>
          <w:szCs w:val="16"/>
        </w:rPr>
        <w:t xml:space="preserve"> Mandatory Supporting Documents for Liquidation of Cash Advance for Travel (Local and Foreign) and Special Purpose Cash Advance</w:t>
      </w:r>
    </w:p>
  </w:footnote>
  <w:footnote w:id="2">
    <w:p w:rsidR="00DB1A96" w:rsidRPr="00032907" w:rsidRDefault="00DB1A96" w:rsidP="00DB1A96">
      <w:pPr>
        <w:pStyle w:val="FootnoteText"/>
        <w:rPr>
          <w:rFonts w:ascii="Arial" w:hAnsi="Arial" w:cs="Arial"/>
        </w:rPr>
      </w:pPr>
      <w:r w:rsidRPr="00032907">
        <w:rPr>
          <w:rStyle w:val="FootnoteReference"/>
          <w:rFonts w:ascii="Arial" w:hAnsi="Arial" w:cs="Arial"/>
          <w:sz w:val="16"/>
        </w:rPr>
        <w:footnoteRef/>
      </w:r>
      <w:r w:rsidRPr="00032907">
        <w:rPr>
          <w:rFonts w:ascii="Arial" w:hAnsi="Arial" w:cs="Arial"/>
          <w:sz w:val="16"/>
        </w:rPr>
        <w:t xml:space="preserve"> </w:t>
      </w:r>
      <w:r w:rsidRPr="00032907">
        <w:rPr>
          <w:rFonts w:ascii="Arial" w:hAnsi="Arial" w:cs="Arial"/>
          <w:i/>
          <w:sz w:val="16"/>
        </w:rPr>
        <w:t>Commission on Audit Circular No. 2012-001, dated June 14, 2012.</w:t>
      </w:r>
      <w:r w:rsidRPr="00032907">
        <w:rPr>
          <w:rFonts w:ascii="Arial" w:hAnsi="Arial" w:cs="Arial"/>
          <w:sz w:val="16"/>
        </w:rPr>
        <w:t xml:space="preserve"> Revised Documentary Requirements for Common Government Transactions</w:t>
      </w:r>
    </w:p>
  </w:footnote>
  <w:footnote w:id="3">
    <w:p w:rsidR="00D632BF" w:rsidRPr="00D42DDD" w:rsidRDefault="00D632BF" w:rsidP="00DB1A96">
      <w:pPr>
        <w:pStyle w:val="NoSpacing"/>
        <w:jc w:val="both"/>
        <w:rPr>
          <w:sz w:val="16"/>
          <w:szCs w:val="16"/>
        </w:rPr>
      </w:pPr>
      <w:r w:rsidRPr="00D42DDD">
        <w:rPr>
          <w:rStyle w:val="FootnoteReference"/>
          <w:sz w:val="16"/>
          <w:szCs w:val="16"/>
        </w:rPr>
        <w:footnoteRef/>
      </w:r>
      <w:r w:rsidRPr="00D42DDD">
        <w:rPr>
          <w:rFonts w:ascii="Arial" w:hAnsi="Arial" w:cs="Arial"/>
          <w:sz w:val="16"/>
          <w:szCs w:val="16"/>
        </w:rPr>
        <w:t xml:space="preserve"> </w:t>
      </w:r>
      <w:r w:rsidRPr="004F0D02">
        <w:rPr>
          <w:rFonts w:ascii="Arial" w:hAnsi="Arial" w:cs="Arial"/>
          <w:i/>
          <w:sz w:val="16"/>
          <w:szCs w:val="16"/>
        </w:rPr>
        <w:t>Executive Order No. 298, s. 2004. Amending further Executive Order No. 248 dated May 29, 1995 as amended by Executive Order No. 248-A dated August 14, 1995, which prescribes rules and regulations and new rates of allowances for official local and foreign travels of government personnel.</w:t>
      </w:r>
      <w:r>
        <w:rPr>
          <w:rFonts w:ascii="Arial" w:hAnsi="Arial" w:cs="Arial"/>
          <w:sz w:val="16"/>
          <w:szCs w:val="16"/>
        </w:rPr>
        <w:t xml:space="preserve"> </w:t>
      </w:r>
      <w:r w:rsidRPr="00D42DDD">
        <w:rPr>
          <w:rFonts w:ascii="Arial" w:hAnsi="Arial" w:cs="Arial"/>
          <w:sz w:val="16"/>
          <w:szCs w:val="16"/>
        </w:rPr>
        <w:t>Claims for payment of travel expenses travel/assignment to places within the fifty (50) kilometer radius from the last city or municipality covered by the Metropolitan Manila Area in the case of those whose permanent official station is in the Metropolitan Manila Area, or the City or municipality wherein their permanent official station is located in the case of those outside the Metropolitan Manila Area, shall be allowed only upon presentation of proof, duly supported by bills or invoices with official receipts of expenses incurred, that they stayed in the place of their assignment for the whole duration of their official travel. If they commute daily from the place of their assignment to the place of their residence or permanent official station, they shall be allowed only the reimbursement of actual fare at the prevailing rates of the authorized mode of transportati</w:t>
      </w:r>
      <w:r>
        <w:rPr>
          <w:rFonts w:ascii="Arial" w:hAnsi="Arial" w:cs="Arial"/>
          <w:sz w:val="16"/>
          <w:szCs w:val="16"/>
        </w:rPr>
        <w:t>o</w:t>
      </w:r>
      <w:r w:rsidRPr="00D42DDD">
        <w:rPr>
          <w:rFonts w:ascii="Arial" w:hAnsi="Arial" w:cs="Arial"/>
          <w:sz w:val="16"/>
          <w:szCs w:val="16"/>
        </w:rPr>
        <w:t>n from the permanent official station to the destination or place of work and back, and a reasonable cost for meals. The total actual fare and cost of meals and incidental expenses shall in no case exceed Four Hundred Pesos (P400.00) per day</w:t>
      </w:r>
    </w:p>
  </w:footnote>
  <w:footnote w:id="4">
    <w:p w:rsidR="00312E7D" w:rsidRDefault="00312E7D">
      <w:pPr>
        <w:pStyle w:val="FootnoteText"/>
      </w:pPr>
      <w:r>
        <w:rPr>
          <w:rStyle w:val="FootnoteReference"/>
        </w:rPr>
        <w:footnoteRef/>
      </w:r>
      <w:r w:rsidRPr="00312E7D">
        <w:rPr>
          <w:sz w:val="16"/>
        </w:rPr>
        <w:t xml:space="preserve"> </w:t>
      </w:r>
      <w:r w:rsidRPr="00312E7D">
        <w:rPr>
          <w:rFonts w:ascii="Arial" w:hAnsi="Arial" w:cs="Arial"/>
          <w:sz w:val="16"/>
        </w:rPr>
        <w:t>If claiming actual expenses, staff cannot claim the entire amount of the per diem expenses. Additionally, this is not applicable for accommodation for pre-planned major activities such as trainings, workshops, conferences and large meetings.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6BC"/>
    <w:multiLevelType w:val="hybridMultilevel"/>
    <w:tmpl w:val="432C44C2"/>
    <w:lvl w:ilvl="0" w:tplc="8A52EAD6">
      <w:start w:val="1"/>
      <w:numFmt w:val="lowerRoman"/>
      <w:lvlText w:val="%1."/>
      <w:lvlJc w:val="right"/>
      <w:pPr>
        <w:ind w:left="108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409D"/>
    <w:multiLevelType w:val="hybridMultilevel"/>
    <w:tmpl w:val="FF60978A"/>
    <w:lvl w:ilvl="0" w:tplc="26DADBD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D6D54"/>
    <w:multiLevelType w:val="hybridMultilevel"/>
    <w:tmpl w:val="E9A01DEA"/>
    <w:lvl w:ilvl="0" w:tplc="526EB1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A62D3"/>
    <w:multiLevelType w:val="hybridMultilevel"/>
    <w:tmpl w:val="DB980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C3615"/>
    <w:multiLevelType w:val="hybridMultilevel"/>
    <w:tmpl w:val="9EB28B0A"/>
    <w:lvl w:ilvl="0" w:tplc="6DC220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86C43"/>
    <w:multiLevelType w:val="hybridMultilevel"/>
    <w:tmpl w:val="CFC68080"/>
    <w:lvl w:ilvl="0" w:tplc="B6709052">
      <w:start w:val="1"/>
      <w:numFmt w:val="upperRoman"/>
      <w:lvlText w:val="%1."/>
      <w:lvlJc w:val="left"/>
      <w:pPr>
        <w:ind w:left="360" w:hanging="360"/>
      </w:pPr>
      <w:rPr>
        <w:rFonts w:hint="default"/>
      </w:rPr>
    </w:lvl>
    <w:lvl w:ilvl="1" w:tplc="26DADBDC">
      <w:start w:val="1"/>
      <w:numFmt w:val="lowerLetter"/>
      <w:lvlText w:val="%2."/>
      <w:lvlJc w:val="left"/>
      <w:pPr>
        <w:ind w:left="720" w:hanging="360"/>
      </w:pPr>
      <w:rPr>
        <w:rFonts w:hint="default"/>
        <w:b w:val="0"/>
      </w:rPr>
    </w:lvl>
    <w:lvl w:ilvl="2" w:tplc="8A52EAD6">
      <w:start w:val="1"/>
      <w:numFmt w:val="lowerRoman"/>
      <w:lvlText w:val="%3."/>
      <w:lvlJc w:val="right"/>
      <w:pPr>
        <w:ind w:left="1080" w:hanging="216"/>
      </w:pPr>
      <w:rPr>
        <w:rFonts w:hint="default"/>
        <w:b w:val="0"/>
      </w:rPr>
    </w:lvl>
    <w:lvl w:ilvl="3" w:tplc="46964E9A">
      <w:start w:val="1"/>
      <w:numFmt w:val="decimal"/>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3B7"/>
    <w:multiLevelType w:val="hybridMultilevel"/>
    <w:tmpl w:val="9EB28B0A"/>
    <w:lvl w:ilvl="0" w:tplc="6DC220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65B5E"/>
    <w:multiLevelType w:val="hybridMultilevel"/>
    <w:tmpl w:val="E2F699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6D214C"/>
    <w:multiLevelType w:val="hybridMultilevel"/>
    <w:tmpl w:val="9EB28B0A"/>
    <w:lvl w:ilvl="0" w:tplc="6DC220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8418E"/>
    <w:multiLevelType w:val="hybridMultilevel"/>
    <w:tmpl w:val="6C402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96"/>
    <w:rsid w:val="000A52B9"/>
    <w:rsid w:val="000B406D"/>
    <w:rsid w:val="00126774"/>
    <w:rsid w:val="002B7710"/>
    <w:rsid w:val="00301F2A"/>
    <w:rsid w:val="00312E7D"/>
    <w:rsid w:val="003B76B1"/>
    <w:rsid w:val="00611F04"/>
    <w:rsid w:val="006667B1"/>
    <w:rsid w:val="006957C9"/>
    <w:rsid w:val="006D741E"/>
    <w:rsid w:val="00860286"/>
    <w:rsid w:val="00884FB5"/>
    <w:rsid w:val="00AB77FF"/>
    <w:rsid w:val="00AE03A6"/>
    <w:rsid w:val="00BC5C0F"/>
    <w:rsid w:val="00BE12F2"/>
    <w:rsid w:val="00C221D8"/>
    <w:rsid w:val="00C658B5"/>
    <w:rsid w:val="00D632BF"/>
    <w:rsid w:val="00DB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EDD7"/>
  <w15:docId w15:val="{E143DC86-59BB-436F-877D-E3D2640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96"/>
  </w:style>
  <w:style w:type="paragraph" w:styleId="Heading1">
    <w:name w:val="heading 1"/>
    <w:basedOn w:val="Normal"/>
    <w:next w:val="Normal"/>
    <w:link w:val="Heading1Char"/>
    <w:uiPriority w:val="9"/>
    <w:qFormat/>
    <w:rsid w:val="00DB1A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A9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B1A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A96"/>
    <w:rPr>
      <w:rFonts w:eastAsiaTheme="minorEastAsia"/>
      <w:color w:val="5A5A5A" w:themeColor="text1" w:themeTint="A5"/>
      <w:spacing w:val="15"/>
    </w:rPr>
  </w:style>
  <w:style w:type="paragraph" w:styleId="ListParagraph">
    <w:name w:val="List Paragraph"/>
    <w:basedOn w:val="Normal"/>
    <w:uiPriority w:val="34"/>
    <w:qFormat/>
    <w:rsid w:val="00DB1A96"/>
    <w:pPr>
      <w:ind w:left="720"/>
      <w:contextualSpacing/>
    </w:pPr>
  </w:style>
  <w:style w:type="paragraph" w:styleId="NoSpacing">
    <w:name w:val="No Spacing"/>
    <w:uiPriority w:val="1"/>
    <w:qFormat/>
    <w:rsid w:val="00DB1A96"/>
    <w:pPr>
      <w:spacing w:after="0" w:line="240" w:lineRule="auto"/>
    </w:pPr>
  </w:style>
  <w:style w:type="character" w:styleId="SubtleEmphasis">
    <w:name w:val="Subtle Emphasis"/>
    <w:basedOn w:val="DefaultParagraphFont"/>
    <w:uiPriority w:val="19"/>
    <w:qFormat/>
    <w:rsid w:val="00DB1A96"/>
    <w:rPr>
      <w:i/>
      <w:iCs/>
      <w:color w:val="404040" w:themeColor="text1" w:themeTint="BF"/>
    </w:rPr>
  </w:style>
  <w:style w:type="paragraph" w:styleId="FootnoteText">
    <w:name w:val="footnote text"/>
    <w:basedOn w:val="Normal"/>
    <w:link w:val="FootnoteTextChar"/>
    <w:uiPriority w:val="99"/>
    <w:semiHidden/>
    <w:unhideWhenUsed/>
    <w:rsid w:val="00DB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A96"/>
    <w:rPr>
      <w:sz w:val="20"/>
      <w:szCs w:val="20"/>
    </w:rPr>
  </w:style>
  <w:style w:type="character" w:styleId="FootnoteReference">
    <w:name w:val="footnote reference"/>
    <w:basedOn w:val="DefaultParagraphFont"/>
    <w:uiPriority w:val="99"/>
    <w:semiHidden/>
    <w:unhideWhenUsed/>
    <w:rsid w:val="00DB1A96"/>
    <w:rPr>
      <w:vertAlign w:val="superscript"/>
    </w:rPr>
  </w:style>
  <w:style w:type="table" w:customStyle="1" w:styleId="PlainTable21">
    <w:name w:val="Plain Table 21"/>
    <w:basedOn w:val="TableNormal"/>
    <w:uiPriority w:val="42"/>
    <w:rsid w:val="00DB1A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B1A96"/>
    <w:rPr>
      <w:sz w:val="18"/>
      <w:szCs w:val="18"/>
    </w:rPr>
  </w:style>
  <w:style w:type="paragraph" w:styleId="CommentText">
    <w:name w:val="annotation text"/>
    <w:basedOn w:val="Normal"/>
    <w:link w:val="CommentTextChar"/>
    <w:uiPriority w:val="99"/>
    <w:semiHidden/>
    <w:unhideWhenUsed/>
    <w:rsid w:val="00DB1A96"/>
    <w:pPr>
      <w:spacing w:line="240" w:lineRule="auto"/>
    </w:pPr>
    <w:rPr>
      <w:sz w:val="24"/>
      <w:szCs w:val="24"/>
    </w:rPr>
  </w:style>
  <w:style w:type="character" w:customStyle="1" w:styleId="CommentTextChar">
    <w:name w:val="Comment Text Char"/>
    <w:basedOn w:val="DefaultParagraphFont"/>
    <w:link w:val="CommentText"/>
    <w:uiPriority w:val="99"/>
    <w:semiHidden/>
    <w:rsid w:val="00DB1A96"/>
    <w:rPr>
      <w:sz w:val="24"/>
      <w:szCs w:val="24"/>
    </w:rPr>
  </w:style>
  <w:style w:type="paragraph" w:styleId="BalloonText">
    <w:name w:val="Balloon Text"/>
    <w:basedOn w:val="Normal"/>
    <w:link w:val="BalloonTextChar"/>
    <w:uiPriority w:val="99"/>
    <w:semiHidden/>
    <w:unhideWhenUsed/>
    <w:rsid w:val="00DB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A96"/>
    <w:rPr>
      <w:rFonts w:ascii="Segoe UI" w:hAnsi="Segoe UI" w:cs="Segoe UI"/>
      <w:sz w:val="18"/>
      <w:szCs w:val="18"/>
    </w:rPr>
  </w:style>
  <w:style w:type="paragraph" w:styleId="Header">
    <w:name w:val="header"/>
    <w:basedOn w:val="Normal"/>
    <w:link w:val="HeaderChar"/>
    <w:uiPriority w:val="99"/>
    <w:unhideWhenUsed/>
    <w:rsid w:val="00BE1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F2"/>
  </w:style>
  <w:style w:type="paragraph" w:styleId="Footer">
    <w:name w:val="footer"/>
    <w:basedOn w:val="Normal"/>
    <w:link w:val="FooterChar"/>
    <w:uiPriority w:val="99"/>
    <w:unhideWhenUsed/>
    <w:rsid w:val="00BE1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F2"/>
  </w:style>
  <w:style w:type="table" w:styleId="GridTable1Light">
    <w:name w:val="Grid Table 1 Light"/>
    <w:basedOn w:val="TableNormal"/>
    <w:uiPriority w:val="46"/>
    <w:rsid w:val="006D74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F291-4966-4B3F-A5F1-5DE67552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Casanova</dc:creator>
  <cp:keywords/>
  <dc:description/>
  <cp:lastModifiedBy>Tin Casanova</cp:lastModifiedBy>
  <cp:revision>5</cp:revision>
  <dcterms:created xsi:type="dcterms:W3CDTF">2016-03-17T02:58:00Z</dcterms:created>
  <dcterms:modified xsi:type="dcterms:W3CDTF">2017-01-26T10:02:00Z</dcterms:modified>
</cp:coreProperties>
</file>